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charts/chart10.xml" ContentType="application/vnd.openxmlformats-officedocument.drawingml.chart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9.xml" ContentType="application/vnd.openxmlformats-officedocument.drawingml.chart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26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24.xml" ContentType="application/vnd.openxmlformats-officedocument.drawingml.chart+xml"/>
  <Override PartName="/word/charts/chart25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A4A" w:rsidRPr="00213A4A" w:rsidRDefault="002A49A1" w:rsidP="00213A4A">
      <w:pPr>
        <w:pStyle w:val="Bezmezer"/>
        <w:jc w:val="center"/>
        <w:rPr>
          <w:b/>
          <w:sz w:val="52"/>
          <w:szCs w:val="52"/>
        </w:rPr>
      </w:pPr>
      <w:r w:rsidRPr="00213A4A">
        <w:rPr>
          <w:b/>
          <w:sz w:val="52"/>
          <w:szCs w:val="52"/>
        </w:rPr>
        <w:t>Program rozvoje obce Ořechov</w:t>
      </w:r>
    </w:p>
    <w:p w:rsidR="00CC17A3" w:rsidRPr="00213A4A" w:rsidRDefault="00213A4A" w:rsidP="00213A4A">
      <w:pPr>
        <w:pStyle w:val="Bezmezer"/>
        <w:jc w:val="center"/>
        <w:rPr>
          <w:b/>
          <w:sz w:val="52"/>
          <w:szCs w:val="52"/>
        </w:rPr>
      </w:pPr>
      <w:r w:rsidRPr="00213A4A">
        <w:rPr>
          <w:b/>
          <w:sz w:val="52"/>
          <w:szCs w:val="52"/>
        </w:rPr>
        <w:t>na období 2020 - 2026</w:t>
      </w:r>
    </w:p>
    <w:p w:rsidR="001F75C3" w:rsidRPr="001F75C3" w:rsidRDefault="00213A4A" w:rsidP="001F75C3">
      <w:r w:rsidRPr="00213A4A">
        <w:rPr>
          <w:b/>
          <w:noProof/>
          <w:sz w:val="52"/>
          <w:szCs w:val="52"/>
          <w:lang w:eastAsia="cs-CZ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margin">
              <wp:posOffset>852805</wp:posOffset>
            </wp:positionH>
            <wp:positionV relativeFrom="paragraph">
              <wp:posOffset>223520</wp:posOffset>
            </wp:positionV>
            <wp:extent cx="4333875" cy="5273040"/>
            <wp:effectExtent l="0" t="0" r="0" b="0"/>
            <wp:wrapTight wrapText="bothSides">
              <wp:wrapPolygon edited="0">
                <wp:start x="0" y="0"/>
                <wp:lineTo x="0" y="21538"/>
                <wp:lineTo x="21553" y="21538"/>
                <wp:lineTo x="21553" y="0"/>
                <wp:lineTo x="0" y="0"/>
              </wp:wrapPolygon>
            </wp:wrapTight>
            <wp:docPr id="78" name="obrázek 78" descr="http://www.orechovubrna.cz/originaly/kategorie/217_135_orig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http://www.orechovubrna.cz/originaly/kategorie/217_135_origina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93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527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F75C3" w:rsidRPr="00D23FE9" w:rsidRDefault="00D23FE9" w:rsidP="001F75C3">
      <w:pPr>
        <w:tabs>
          <w:tab w:val="left" w:pos="3540"/>
        </w:tabs>
        <w:rPr>
          <w:sz w:val="44"/>
          <w:szCs w:val="44"/>
        </w:rPr>
      </w:pPr>
      <w:r>
        <w:tab/>
      </w:r>
    </w:p>
    <w:p w:rsidR="00213A4A" w:rsidRDefault="00213A4A" w:rsidP="00D23FE9">
      <w:pPr>
        <w:tabs>
          <w:tab w:val="left" w:pos="3540"/>
        </w:tabs>
      </w:pPr>
    </w:p>
    <w:p w:rsidR="00213A4A" w:rsidRDefault="00213A4A" w:rsidP="00D23FE9">
      <w:pPr>
        <w:tabs>
          <w:tab w:val="left" w:pos="3540"/>
        </w:tabs>
      </w:pPr>
    </w:p>
    <w:p w:rsidR="00213A4A" w:rsidRDefault="00213A4A" w:rsidP="00D23FE9">
      <w:pPr>
        <w:tabs>
          <w:tab w:val="left" w:pos="3540"/>
        </w:tabs>
      </w:pPr>
    </w:p>
    <w:p w:rsidR="00213A4A" w:rsidRDefault="00213A4A" w:rsidP="00D23FE9">
      <w:pPr>
        <w:tabs>
          <w:tab w:val="left" w:pos="3540"/>
        </w:tabs>
      </w:pPr>
    </w:p>
    <w:p w:rsidR="00213A4A" w:rsidRDefault="00213A4A" w:rsidP="00D23FE9">
      <w:pPr>
        <w:tabs>
          <w:tab w:val="left" w:pos="3540"/>
        </w:tabs>
      </w:pPr>
    </w:p>
    <w:p w:rsidR="00213A4A" w:rsidRDefault="00213A4A" w:rsidP="00D23FE9">
      <w:pPr>
        <w:tabs>
          <w:tab w:val="left" w:pos="3540"/>
        </w:tabs>
      </w:pPr>
    </w:p>
    <w:p w:rsidR="00213A4A" w:rsidRDefault="00213A4A" w:rsidP="00D23FE9">
      <w:pPr>
        <w:tabs>
          <w:tab w:val="left" w:pos="3540"/>
        </w:tabs>
      </w:pPr>
    </w:p>
    <w:p w:rsidR="00213A4A" w:rsidRDefault="00213A4A" w:rsidP="00D23FE9">
      <w:pPr>
        <w:tabs>
          <w:tab w:val="left" w:pos="3540"/>
        </w:tabs>
      </w:pPr>
    </w:p>
    <w:p w:rsidR="00213A4A" w:rsidRDefault="00213A4A" w:rsidP="00D23FE9">
      <w:pPr>
        <w:tabs>
          <w:tab w:val="left" w:pos="3540"/>
        </w:tabs>
      </w:pPr>
    </w:p>
    <w:p w:rsidR="00213A4A" w:rsidRDefault="00213A4A" w:rsidP="00D23FE9">
      <w:pPr>
        <w:tabs>
          <w:tab w:val="left" w:pos="3540"/>
        </w:tabs>
      </w:pPr>
    </w:p>
    <w:p w:rsidR="00213A4A" w:rsidRDefault="00213A4A" w:rsidP="00D23FE9">
      <w:pPr>
        <w:tabs>
          <w:tab w:val="left" w:pos="3540"/>
        </w:tabs>
      </w:pPr>
    </w:p>
    <w:p w:rsidR="00213A4A" w:rsidRDefault="00213A4A" w:rsidP="00D23FE9">
      <w:pPr>
        <w:tabs>
          <w:tab w:val="left" w:pos="3540"/>
        </w:tabs>
      </w:pPr>
    </w:p>
    <w:p w:rsidR="00213A4A" w:rsidRDefault="00213A4A" w:rsidP="00D23FE9">
      <w:pPr>
        <w:tabs>
          <w:tab w:val="left" w:pos="3540"/>
        </w:tabs>
      </w:pPr>
    </w:p>
    <w:p w:rsidR="00213A4A" w:rsidRDefault="00213A4A" w:rsidP="00D23FE9">
      <w:pPr>
        <w:tabs>
          <w:tab w:val="left" w:pos="3540"/>
        </w:tabs>
      </w:pPr>
    </w:p>
    <w:p w:rsidR="00213A4A" w:rsidRDefault="00213A4A" w:rsidP="00D23FE9">
      <w:pPr>
        <w:tabs>
          <w:tab w:val="left" w:pos="3540"/>
        </w:tabs>
      </w:pPr>
    </w:p>
    <w:p w:rsidR="00213A4A" w:rsidRDefault="00213A4A" w:rsidP="00D23FE9">
      <w:pPr>
        <w:tabs>
          <w:tab w:val="left" w:pos="3540"/>
        </w:tabs>
      </w:pPr>
    </w:p>
    <w:p w:rsidR="00213A4A" w:rsidRDefault="00213A4A" w:rsidP="00D23FE9">
      <w:pPr>
        <w:tabs>
          <w:tab w:val="left" w:pos="3540"/>
        </w:tabs>
      </w:pPr>
    </w:p>
    <w:p w:rsidR="00213A4A" w:rsidRDefault="00213A4A" w:rsidP="00D23FE9">
      <w:pPr>
        <w:tabs>
          <w:tab w:val="left" w:pos="3540"/>
        </w:tabs>
      </w:pPr>
    </w:p>
    <w:p w:rsidR="00213A4A" w:rsidRDefault="00213A4A" w:rsidP="00D23FE9">
      <w:pPr>
        <w:tabs>
          <w:tab w:val="left" w:pos="3540"/>
        </w:tabs>
      </w:pPr>
    </w:p>
    <w:p w:rsidR="00213A4A" w:rsidRDefault="00213A4A" w:rsidP="00D23FE9">
      <w:pPr>
        <w:tabs>
          <w:tab w:val="left" w:pos="3540"/>
        </w:tabs>
      </w:pPr>
    </w:p>
    <w:p w:rsidR="00213A4A" w:rsidRDefault="00213A4A" w:rsidP="00D23FE9">
      <w:pPr>
        <w:tabs>
          <w:tab w:val="left" w:pos="3540"/>
        </w:tabs>
      </w:pPr>
    </w:p>
    <w:p w:rsidR="00213A4A" w:rsidRDefault="00213A4A" w:rsidP="00D23FE9">
      <w:pPr>
        <w:tabs>
          <w:tab w:val="left" w:pos="3540"/>
        </w:tabs>
      </w:pPr>
      <w:r>
        <w:t>Datum zpracování: 30</w:t>
      </w:r>
      <w:r w:rsidR="002A49A1">
        <w:t>. 11. 2019</w:t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843057096"/>
        <w:docPartObj>
          <w:docPartGallery w:val="Table of Contents"/>
          <w:docPartUnique/>
        </w:docPartObj>
      </w:sdtPr>
      <w:sdtContent>
        <w:p w:rsidR="00D23FE9" w:rsidRDefault="00D23FE9">
          <w:pPr>
            <w:pStyle w:val="Nadpisobsahu"/>
          </w:pPr>
          <w:r>
            <w:t>Obsah</w:t>
          </w:r>
        </w:p>
        <w:p w:rsidR="00796689" w:rsidRDefault="00A954EE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r w:rsidRPr="00A954EE">
            <w:fldChar w:fldCharType="begin"/>
          </w:r>
          <w:r w:rsidR="00D23FE9">
            <w:instrText xml:space="preserve"> TOC \o "1-3" \h \z \u </w:instrText>
          </w:r>
          <w:r w:rsidRPr="00A954EE">
            <w:fldChar w:fldCharType="separate"/>
          </w:r>
          <w:hyperlink w:anchor="_Toc26269935" w:history="1">
            <w:r w:rsidR="00796689" w:rsidRPr="00510E2C">
              <w:rPr>
                <w:rStyle w:val="Hypertextovodkaz"/>
                <w:noProof/>
              </w:rPr>
              <w:t>Úvod</w:t>
            </w:r>
            <w:r w:rsidR="00796689">
              <w:rPr>
                <w:noProof/>
                <w:webHidden/>
              </w:rPr>
              <w:tab/>
            </w:r>
            <w:r w:rsidR="00796689">
              <w:rPr>
                <w:noProof/>
                <w:webHidden/>
              </w:rPr>
              <w:fldChar w:fldCharType="begin"/>
            </w:r>
            <w:r w:rsidR="00796689">
              <w:rPr>
                <w:noProof/>
                <w:webHidden/>
              </w:rPr>
              <w:instrText xml:space="preserve"> PAGEREF _Toc26269935 \h </w:instrText>
            </w:r>
            <w:r w:rsidR="00796689">
              <w:rPr>
                <w:noProof/>
                <w:webHidden/>
              </w:rPr>
            </w:r>
            <w:r w:rsidR="00796689">
              <w:rPr>
                <w:noProof/>
                <w:webHidden/>
              </w:rPr>
              <w:fldChar w:fldCharType="separate"/>
            </w:r>
            <w:r w:rsidR="00796689">
              <w:rPr>
                <w:noProof/>
                <w:webHidden/>
              </w:rPr>
              <w:t>4</w:t>
            </w:r>
            <w:r w:rsidR="00796689">
              <w:rPr>
                <w:noProof/>
                <w:webHidden/>
              </w:rPr>
              <w:fldChar w:fldCharType="end"/>
            </w:r>
          </w:hyperlink>
        </w:p>
        <w:p w:rsidR="00796689" w:rsidRDefault="00796689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6269936" w:history="1">
            <w:r w:rsidRPr="00510E2C">
              <w:rPr>
                <w:rStyle w:val="Hypertextovodkaz"/>
                <w:noProof/>
              </w:rPr>
              <w:t>Analytická část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_Toc26269936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96689" w:rsidRDefault="00796689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6269937" w:history="1">
            <w:r w:rsidRPr="00510E2C">
              <w:rPr>
                <w:rStyle w:val="Hypertextovodkaz"/>
                <w:noProof/>
              </w:rPr>
              <w:t>Území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_Toc26269937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96689" w:rsidRDefault="00796689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6269938" w:history="1">
            <w:r w:rsidRPr="00510E2C">
              <w:rPr>
                <w:rStyle w:val="Hypertextovodkaz"/>
                <w:noProof/>
              </w:rPr>
              <w:t>Základní údaje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_Toc26269938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96689" w:rsidRDefault="00796689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6269939" w:history="1">
            <w:r w:rsidRPr="00510E2C">
              <w:rPr>
                <w:rStyle w:val="Hypertextovodkaz"/>
                <w:noProof/>
              </w:rPr>
              <w:t>Historie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_Toc26269939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96689" w:rsidRDefault="00796689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6269940" w:history="1">
            <w:r w:rsidRPr="00510E2C">
              <w:rPr>
                <w:rStyle w:val="Hypertextovodkaz"/>
                <w:noProof/>
                <w:shd w:val="clear" w:color="auto" w:fill="FFFFFF"/>
              </w:rPr>
              <w:t>Obyvatelstvo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_Toc26269940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96689" w:rsidRDefault="00796689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6269941" w:history="1">
            <w:r w:rsidRPr="00510E2C">
              <w:rPr>
                <w:rStyle w:val="Hypertextovodkaz"/>
                <w:noProof/>
              </w:rPr>
              <w:t>Sociální tématika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_Toc26269941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96689" w:rsidRDefault="00796689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6269942" w:history="1">
            <w:r w:rsidRPr="00510E2C">
              <w:rPr>
                <w:rStyle w:val="Hypertextovodkaz"/>
                <w:noProof/>
              </w:rPr>
              <w:t>Exekuce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_Toc26269942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96689" w:rsidRDefault="00796689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6269943" w:history="1">
            <w:r w:rsidRPr="00510E2C">
              <w:rPr>
                <w:rStyle w:val="Hypertextovodkaz"/>
                <w:noProof/>
              </w:rPr>
              <w:t>Dávky sociální podpory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_Toc26269943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96689" w:rsidRDefault="00796689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6269944" w:history="1">
            <w:r w:rsidRPr="00510E2C">
              <w:rPr>
                <w:rStyle w:val="Hypertextovodkaz"/>
                <w:noProof/>
              </w:rPr>
              <w:t>Nezaměstnanost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_Toc26269944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96689" w:rsidRDefault="00796689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6269945" w:history="1">
            <w:r w:rsidRPr="00510E2C">
              <w:rPr>
                <w:rStyle w:val="Hypertextovodkaz"/>
                <w:noProof/>
              </w:rPr>
              <w:t>Hospodářství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_Toc26269945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96689" w:rsidRDefault="00796689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6269946" w:history="1">
            <w:r w:rsidRPr="00510E2C">
              <w:rPr>
                <w:rStyle w:val="Hypertextovodkaz"/>
                <w:noProof/>
              </w:rPr>
              <w:t>Kriminalita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_Toc26269946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96689" w:rsidRDefault="00796689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6269947" w:history="1">
            <w:r w:rsidRPr="00510E2C">
              <w:rPr>
                <w:rStyle w:val="Hypertextovodkaz"/>
                <w:noProof/>
              </w:rPr>
              <w:t>Cestovní ruch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_Toc26269947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96689" w:rsidRDefault="00796689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6269948" w:history="1">
            <w:r w:rsidRPr="00510E2C">
              <w:rPr>
                <w:rStyle w:val="Hypertextovodkaz"/>
                <w:noProof/>
              </w:rPr>
              <w:t>Cykloturistika a pěší turistika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_Toc26269948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96689" w:rsidRDefault="00796689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6269949" w:history="1">
            <w:r w:rsidRPr="00510E2C">
              <w:rPr>
                <w:rStyle w:val="Hypertextovodkaz"/>
                <w:noProof/>
              </w:rPr>
              <w:t>Památky a atraktivity obce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_Toc26269949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96689" w:rsidRDefault="00796689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6269950" w:history="1">
            <w:r w:rsidRPr="00510E2C">
              <w:rPr>
                <w:rStyle w:val="Hypertextovodkaz"/>
                <w:noProof/>
              </w:rPr>
              <w:t>Technická infrastruktura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_Toc26269950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96689" w:rsidRDefault="00796689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6269951" w:history="1">
            <w:r w:rsidRPr="00510E2C">
              <w:rPr>
                <w:rStyle w:val="Hypertextovodkaz"/>
                <w:noProof/>
              </w:rPr>
              <w:t>Dopravní infrastruktura a obslužnost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_Toc26269951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96689" w:rsidRDefault="00796689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6269952" w:history="1">
            <w:r w:rsidRPr="00510E2C">
              <w:rPr>
                <w:rStyle w:val="Hypertextovodkaz"/>
                <w:noProof/>
              </w:rPr>
              <w:t>Struktura domovního fondu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_Toc26269952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96689" w:rsidRDefault="00796689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6269953" w:history="1">
            <w:r w:rsidRPr="00510E2C">
              <w:rPr>
                <w:rStyle w:val="Hypertextovodkaz"/>
                <w:noProof/>
              </w:rPr>
              <w:t>Školství a vzdělávání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_Toc26269953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96689" w:rsidRDefault="00796689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6269954" w:history="1">
            <w:r w:rsidRPr="00510E2C">
              <w:rPr>
                <w:rStyle w:val="Hypertextovodkaz"/>
                <w:noProof/>
              </w:rPr>
              <w:t>Zdravotní služby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_Toc26269954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96689" w:rsidRDefault="00796689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6269955" w:history="1">
            <w:r w:rsidRPr="00510E2C">
              <w:rPr>
                <w:rStyle w:val="Hypertextovodkaz"/>
                <w:noProof/>
              </w:rPr>
              <w:t>Sociální služby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_Toc26269955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96689" w:rsidRDefault="00796689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6269956" w:history="1">
            <w:r w:rsidRPr="00510E2C">
              <w:rPr>
                <w:rStyle w:val="Hypertextovodkaz"/>
                <w:noProof/>
              </w:rPr>
              <w:t>Sport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_Toc26269956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96689" w:rsidRDefault="00796689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6269957" w:history="1">
            <w:r w:rsidRPr="00510E2C">
              <w:rPr>
                <w:rStyle w:val="Hypertextovodkaz"/>
                <w:noProof/>
              </w:rPr>
              <w:t>Kultura a spolkový život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_Toc26269957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96689" w:rsidRDefault="00796689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6269958" w:history="1">
            <w:r w:rsidRPr="00510E2C">
              <w:rPr>
                <w:rStyle w:val="Hypertextovodkaz"/>
                <w:noProof/>
              </w:rPr>
              <w:t>Životní prostředí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_Toc26269958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96689" w:rsidRDefault="00796689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6269959" w:history="1">
            <w:r w:rsidRPr="00510E2C">
              <w:rPr>
                <w:rStyle w:val="Hypertextovodkaz"/>
                <w:noProof/>
              </w:rPr>
              <w:t>Správa obce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_Toc26269959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96689" w:rsidRDefault="00796689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6269960" w:history="1">
            <w:r w:rsidRPr="00510E2C">
              <w:rPr>
                <w:rStyle w:val="Hypertextovodkaz"/>
                <w:noProof/>
              </w:rPr>
              <w:t>Hospodaření obce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_Toc26269960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96689" w:rsidRDefault="00796689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6269961" w:history="1">
            <w:r w:rsidRPr="00510E2C">
              <w:rPr>
                <w:rStyle w:val="Hypertextovodkaz"/>
                <w:noProof/>
              </w:rPr>
              <w:t>Příjmy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_Toc26269961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96689" w:rsidRDefault="00796689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6269962" w:history="1">
            <w:r w:rsidRPr="00510E2C">
              <w:rPr>
                <w:rStyle w:val="Hypertextovodkaz"/>
                <w:noProof/>
              </w:rPr>
              <w:t>Výdaje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_Toc26269962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96689" w:rsidRDefault="00796689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6269963" w:history="1">
            <w:r w:rsidRPr="00510E2C">
              <w:rPr>
                <w:rStyle w:val="Hypertextovodkaz"/>
                <w:noProof/>
              </w:rPr>
              <w:t>Majetek obce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_Toc26269963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96689" w:rsidRDefault="00796689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6269964" w:history="1">
            <w:r w:rsidRPr="00510E2C">
              <w:rPr>
                <w:rStyle w:val="Hypertextovodkaz"/>
                <w:noProof/>
              </w:rPr>
              <w:t>Volební účast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_Toc26269964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96689" w:rsidRDefault="00796689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6269965" w:history="1">
            <w:r w:rsidRPr="00510E2C">
              <w:rPr>
                <w:rStyle w:val="Hypertextovodkaz"/>
                <w:noProof/>
              </w:rPr>
              <w:t>Vnější vztahy a vazby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_Toc26269965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96689" w:rsidRDefault="00796689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6269966" w:history="1">
            <w:r w:rsidRPr="00510E2C">
              <w:rPr>
                <w:rStyle w:val="Hypertextovodkaz"/>
                <w:noProof/>
              </w:rPr>
              <w:t>Návrhová část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_Toc26269966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96689" w:rsidRDefault="00796689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6269967" w:history="1">
            <w:r w:rsidRPr="00510E2C">
              <w:rPr>
                <w:rStyle w:val="Hypertextovodkaz"/>
                <w:noProof/>
              </w:rPr>
              <w:t>Východiska pro návrhovou část - SWOT analýza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_Toc26269967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96689" w:rsidRDefault="00796689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6269968" w:history="1">
            <w:r w:rsidRPr="00510E2C">
              <w:rPr>
                <w:rStyle w:val="Hypertextovodkaz"/>
                <w:noProof/>
                <w:lang w:eastAsia="ar-SA"/>
              </w:rPr>
              <w:t>B. 1 Strategická vize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_Toc26269968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96689" w:rsidRDefault="00796689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6269969" w:history="1">
            <w:r w:rsidRPr="00510E2C">
              <w:rPr>
                <w:rStyle w:val="Hypertextovodkaz"/>
                <w:noProof/>
              </w:rPr>
              <w:t>B. 2 Strategické cíle a opatření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_Toc26269969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96689" w:rsidRDefault="00796689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6269970" w:history="1">
            <w:r w:rsidRPr="00510E2C">
              <w:rPr>
                <w:rStyle w:val="Hypertextovodkaz"/>
                <w:noProof/>
              </w:rPr>
              <w:t>Strategický cíl 1: Kvalitní infrastruktura a fyzické zázemí pro život v obci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_Toc26269970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96689" w:rsidRDefault="00796689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6269971" w:history="1">
            <w:r w:rsidRPr="00510E2C">
              <w:rPr>
                <w:rStyle w:val="Hypertextovodkaz"/>
                <w:rFonts w:cstheme="minorHAnsi"/>
                <w:noProof/>
                <w:lang w:eastAsia="ar-SA"/>
              </w:rPr>
              <w:t>Strategický cíl 2: Kvalitní a udržitelné životní prostředí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_Toc26269971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96689" w:rsidRDefault="00796689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6269972" w:history="1">
            <w:r w:rsidRPr="00510E2C">
              <w:rPr>
                <w:rStyle w:val="Hypertextovodkaz"/>
                <w:rFonts w:cstheme="minorHAnsi"/>
                <w:noProof/>
                <w:lang w:eastAsia="ar-SA"/>
              </w:rPr>
              <w:t>Strategický cíl 3: Bohatý společenský život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_Toc26269972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94933" w:rsidRDefault="00A954EE" w:rsidP="001F75C3">
          <w:r>
            <w:rPr>
              <w:b/>
              <w:bCs/>
            </w:rPr>
            <w:fldChar w:fldCharType="end"/>
          </w:r>
        </w:p>
      </w:sdtContent>
    </w:sdt>
    <w:p w:rsidR="00327BF6" w:rsidRDefault="00327BF6" w:rsidP="00213A4A"/>
    <w:p w:rsidR="00327BF6" w:rsidRDefault="00327BF6" w:rsidP="00213A4A"/>
    <w:p w:rsidR="00327BF6" w:rsidRDefault="00327BF6" w:rsidP="00327BF6"/>
    <w:p w:rsidR="00375812" w:rsidRDefault="00375812" w:rsidP="00327BF6"/>
    <w:p w:rsidR="00327BF6" w:rsidRDefault="00327BF6" w:rsidP="00327BF6"/>
    <w:p w:rsidR="00797486" w:rsidRDefault="00797486" w:rsidP="00327BF6"/>
    <w:p w:rsidR="00250E80" w:rsidRDefault="00250E80" w:rsidP="00327BF6"/>
    <w:p w:rsidR="00250E80" w:rsidRDefault="00250E80" w:rsidP="00327BF6"/>
    <w:p w:rsidR="00250E80" w:rsidRDefault="00250E80" w:rsidP="00327BF6"/>
    <w:p w:rsidR="00250E80" w:rsidRDefault="00250E80" w:rsidP="00327BF6"/>
    <w:p w:rsidR="00250E80" w:rsidRDefault="00250E80" w:rsidP="00327BF6"/>
    <w:p w:rsidR="00250E80" w:rsidRDefault="00250E80" w:rsidP="00327BF6"/>
    <w:p w:rsidR="00250E80" w:rsidRDefault="00250E80" w:rsidP="00327BF6"/>
    <w:p w:rsidR="00250E80" w:rsidRDefault="00250E80" w:rsidP="00327BF6"/>
    <w:p w:rsidR="00250E80" w:rsidRDefault="00250E80" w:rsidP="00327BF6"/>
    <w:p w:rsidR="00250E80" w:rsidRDefault="00250E80" w:rsidP="00327BF6"/>
    <w:p w:rsidR="00213A4A" w:rsidRDefault="00213A4A" w:rsidP="00327BF6"/>
    <w:p w:rsidR="00250E80" w:rsidRDefault="00250E80" w:rsidP="00327BF6"/>
    <w:p w:rsidR="00D11524" w:rsidRDefault="00D11524" w:rsidP="00327BF6"/>
    <w:p w:rsidR="00D11524" w:rsidRDefault="00D11524" w:rsidP="00327BF6"/>
    <w:p w:rsidR="00D11524" w:rsidRDefault="00D11524" w:rsidP="00327BF6"/>
    <w:p w:rsidR="00250E80" w:rsidRPr="00327BF6" w:rsidRDefault="00250E80" w:rsidP="00327BF6"/>
    <w:p w:rsidR="00194933" w:rsidRPr="00561457" w:rsidRDefault="00194933" w:rsidP="0086026A">
      <w:pPr>
        <w:pStyle w:val="Nadpis1"/>
        <w:spacing w:line="360" w:lineRule="auto"/>
      </w:pPr>
      <w:bookmarkStart w:id="0" w:name="_Toc26269935"/>
      <w:r w:rsidRPr="00561457">
        <w:lastRenderedPageBreak/>
        <w:t>Úvod</w:t>
      </w:r>
      <w:bookmarkEnd w:id="0"/>
    </w:p>
    <w:p w:rsidR="008570D8" w:rsidRDefault="00194933" w:rsidP="00827877">
      <w:pPr>
        <w:spacing w:line="360" w:lineRule="auto"/>
        <w:ind w:firstLine="709"/>
        <w:jc w:val="both"/>
        <w:rPr>
          <w:sz w:val="24"/>
          <w:szCs w:val="24"/>
        </w:rPr>
      </w:pPr>
      <w:r w:rsidRPr="00561457">
        <w:rPr>
          <w:sz w:val="24"/>
          <w:szCs w:val="24"/>
        </w:rPr>
        <w:t xml:space="preserve">Program rozvoje obce </w:t>
      </w:r>
      <w:r w:rsidR="002A49A1">
        <w:rPr>
          <w:sz w:val="24"/>
          <w:szCs w:val="24"/>
        </w:rPr>
        <w:t>Ořechov</w:t>
      </w:r>
      <w:r w:rsidRPr="00561457">
        <w:rPr>
          <w:sz w:val="24"/>
          <w:szCs w:val="24"/>
        </w:rPr>
        <w:t xml:space="preserve"> představuje střednědobý konce</w:t>
      </w:r>
      <w:r w:rsidR="00CC6A99">
        <w:rPr>
          <w:sz w:val="24"/>
          <w:szCs w:val="24"/>
        </w:rPr>
        <w:t>pční dokument na období let 2020 – 2026</w:t>
      </w:r>
      <w:r w:rsidRPr="00561457">
        <w:rPr>
          <w:sz w:val="24"/>
          <w:szCs w:val="24"/>
        </w:rPr>
        <w:t>.</w:t>
      </w:r>
      <w:r w:rsidR="008570D8">
        <w:rPr>
          <w:sz w:val="24"/>
          <w:szCs w:val="24"/>
        </w:rPr>
        <w:t xml:space="preserve"> Program rozvoje ukazuje hlavní problémy a předpoklady rozvoje obce. Na základě těchto poznatků dokument formuluje možná řešení</w:t>
      </w:r>
      <w:r w:rsidR="00AF747A">
        <w:rPr>
          <w:sz w:val="24"/>
          <w:szCs w:val="24"/>
        </w:rPr>
        <w:t>,</w:t>
      </w:r>
      <w:r w:rsidR="00FD6016">
        <w:rPr>
          <w:sz w:val="24"/>
          <w:szCs w:val="24"/>
        </w:rPr>
        <w:t xml:space="preserve"> </w:t>
      </w:r>
      <w:r w:rsidR="00FA2128">
        <w:rPr>
          <w:sz w:val="24"/>
          <w:szCs w:val="24"/>
        </w:rPr>
        <w:t>pomocí</w:t>
      </w:r>
      <w:r w:rsidR="008570D8">
        <w:rPr>
          <w:sz w:val="24"/>
          <w:szCs w:val="24"/>
        </w:rPr>
        <w:t xml:space="preserve"> kterých budou zjištěné problémy </w:t>
      </w:r>
      <w:r w:rsidR="00FD6016">
        <w:rPr>
          <w:sz w:val="24"/>
          <w:szCs w:val="24"/>
        </w:rPr>
        <w:t>eliminovány, a bude</w:t>
      </w:r>
      <w:r w:rsidR="008570D8">
        <w:rPr>
          <w:sz w:val="24"/>
          <w:szCs w:val="24"/>
        </w:rPr>
        <w:t xml:space="preserve"> maximálně využit potenciál, </w:t>
      </w:r>
      <w:r w:rsidR="00FA2128">
        <w:rPr>
          <w:sz w:val="24"/>
          <w:szCs w:val="24"/>
        </w:rPr>
        <w:t>který dané</w:t>
      </w:r>
      <w:r w:rsidR="008570D8">
        <w:rPr>
          <w:sz w:val="24"/>
          <w:szCs w:val="24"/>
        </w:rPr>
        <w:t xml:space="preserve"> území nesporně má. </w:t>
      </w:r>
    </w:p>
    <w:p w:rsidR="00194933" w:rsidRPr="00561457" w:rsidRDefault="00715AE1" w:rsidP="00827877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Dokument se člení na dvě základní</w:t>
      </w:r>
      <w:r w:rsidR="00FD6016">
        <w:rPr>
          <w:sz w:val="24"/>
          <w:szCs w:val="24"/>
        </w:rPr>
        <w:t xml:space="preserve"> </w:t>
      </w:r>
      <w:r w:rsidRPr="007E0104">
        <w:rPr>
          <w:sz w:val="24"/>
          <w:szCs w:val="24"/>
        </w:rPr>
        <w:t>části</w:t>
      </w:r>
      <w:r w:rsidR="0056139E" w:rsidRPr="007E0104">
        <w:rPr>
          <w:sz w:val="24"/>
          <w:szCs w:val="24"/>
        </w:rPr>
        <w:t>. Část</w:t>
      </w:r>
      <w:r w:rsidR="00FD601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analytickou a návrhovou. V analytické části je zpracována </w:t>
      </w:r>
      <w:r w:rsidR="00FA2128">
        <w:rPr>
          <w:sz w:val="24"/>
          <w:szCs w:val="24"/>
        </w:rPr>
        <w:t>charakteristika</w:t>
      </w:r>
      <w:r>
        <w:rPr>
          <w:sz w:val="24"/>
          <w:szCs w:val="24"/>
        </w:rPr>
        <w:t xml:space="preserve"> jednotlivých oblastí života v obci (cestovní ruch, sport, kultura, obyv</w:t>
      </w:r>
      <w:r w:rsidR="00FA2128">
        <w:rPr>
          <w:sz w:val="24"/>
          <w:szCs w:val="24"/>
        </w:rPr>
        <w:t>atelstvo atd.). Tato charakteristika slouží k identifikaci potenciálu pro další rozvoj obce, ale i pro zjištění problémů</w:t>
      </w:r>
      <w:r w:rsidR="0056139E">
        <w:rPr>
          <w:sz w:val="24"/>
          <w:szCs w:val="24"/>
        </w:rPr>
        <w:t>,</w:t>
      </w:r>
      <w:r w:rsidR="00FA2128">
        <w:rPr>
          <w:sz w:val="24"/>
          <w:szCs w:val="24"/>
        </w:rPr>
        <w:t xml:space="preserve"> které je nutné do budoucna řešit. </w:t>
      </w:r>
      <w:r w:rsidR="00194933" w:rsidRPr="00561457">
        <w:rPr>
          <w:sz w:val="24"/>
          <w:szCs w:val="24"/>
        </w:rPr>
        <w:t xml:space="preserve">Na datově podloženou charakteristiku území navazuje souhrnná SWOT analýza, která přehledně popisuje silné a slabé stránky obce </w:t>
      </w:r>
      <w:r w:rsidR="00FD6016">
        <w:rPr>
          <w:sz w:val="24"/>
          <w:szCs w:val="24"/>
        </w:rPr>
        <w:t>Ořechov</w:t>
      </w:r>
      <w:r w:rsidR="00194933" w:rsidRPr="00561457">
        <w:rPr>
          <w:sz w:val="24"/>
          <w:szCs w:val="24"/>
        </w:rPr>
        <w:t xml:space="preserve"> a také potenciální možnosti příležitostí a hrozeb, které působí z vnějšího prostředí. Návrhová část pak vyjadřuje představu o rozvoji obce a formuluje způsob jejího dosažení. Základní součásti návrhové části jsou tvořeny strategickou vizí, cíli a opatřeními. Návrhová část dokumentu přibližuje budoucí ideální stav, jakého chce obec </w:t>
      </w:r>
      <w:r w:rsidR="00FD6016">
        <w:rPr>
          <w:sz w:val="24"/>
          <w:szCs w:val="24"/>
        </w:rPr>
        <w:t>Ořechov</w:t>
      </w:r>
      <w:r w:rsidR="00194933" w:rsidRPr="00561457">
        <w:rPr>
          <w:sz w:val="24"/>
          <w:szCs w:val="24"/>
        </w:rPr>
        <w:t xml:space="preserve"> prostřednictvím strategie dosáhnout. </w:t>
      </w:r>
    </w:p>
    <w:p w:rsidR="00194933" w:rsidRDefault="00F231D5" w:rsidP="00827877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Program rozvoje je střednědobý</w:t>
      </w:r>
      <w:r w:rsidR="00194933" w:rsidRPr="00561457">
        <w:rPr>
          <w:sz w:val="24"/>
          <w:szCs w:val="24"/>
        </w:rPr>
        <w:t xml:space="preserve"> podklad pro rozhodování orgánů obce v rozvojových záležitostech. Zpracování dokumentu také </w:t>
      </w:r>
      <w:r w:rsidR="00FA2128">
        <w:rPr>
          <w:sz w:val="24"/>
          <w:szCs w:val="24"/>
        </w:rPr>
        <w:t>zvyšuje</w:t>
      </w:r>
      <w:r w:rsidR="00194933" w:rsidRPr="00561457">
        <w:rPr>
          <w:sz w:val="24"/>
          <w:szCs w:val="24"/>
        </w:rPr>
        <w:t xml:space="preserve"> šance obce</w:t>
      </w:r>
      <w:r w:rsidR="00FA2128">
        <w:rPr>
          <w:sz w:val="24"/>
          <w:szCs w:val="24"/>
        </w:rPr>
        <w:t xml:space="preserve"> při získávání</w:t>
      </w:r>
      <w:r w:rsidR="00194933" w:rsidRPr="00561457">
        <w:rPr>
          <w:sz w:val="24"/>
          <w:szCs w:val="24"/>
        </w:rPr>
        <w:t xml:space="preserve"> finanční</w:t>
      </w:r>
      <w:r w:rsidR="00FA2128">
        <w:rPr>
          <w:sz w:val="24"/>
          <w:szCs w:val="24"/>
        </w:rPr>
        <w:t>ch</w:t>
      </w:r>
      <w:r w:rsidR="00194933" w:rsidRPr="00561457">
        <w:rPr>
          <w:sz w:val="24"/>
          <w:szCs w:val="24"/>
        </w:rPr>
        <w:t xml:space="preserve"> prostředky z dotací ze státního rozpočtu i fondů EU. </w:t>
      </w:r>
    </w:p>
    <w:p w:rsidR="00797486" w:rsidRDefault="00797486" w:rsidP="00213A4A"/>
    <w:p w:rsidR="00213A4A" w:rsidRDefault="00213A4A" w:rsidP="00213A4A"/>
    <w:p w:rsidR="00213A4A" w:rsidRDefault="00213A4A" w:rsidP="00213A4A"/>
    <w:p w:rsidR="00305A55" w:rsidRDefault="00305A55" w:rsidP="00305A55"/>
    <w:p w:rsidR="00305A55" w:rsidRDefault="00305A55" w:rsidP="00305A55"/>
    <w:p w:rsidR="00305A55" w:rsidRDefault="00305A55" w:rsidP="00305A55"/>
    <w:p w:rsidR="00B67996" w:rsidRDefault="00B67996" w:rsidP="00B67996"/>
    <w:p w:rsidR="000B5503" w:rsidRDefault="000B5503" w:rsidP="00B67996"/>
    <w:p w:rsidR="000B5503" w:rsidRDefault="000B5503" w:rsidP="00B67996"/>
    <w:p w:rsidR="00194933" w:rsidRPr="00561457" w:rsidRDefault="004338A6" w:rsidP="00D23FE9">
      <w:pPr>
        <w:pStyle w:val="Nadpis1"/>
      </w:pPr>
      <w:bookmarkStart w:id="1" w:name="_Toc26269936"/>
      <w:r w:rsidRPr="00561457">
        <w:lastRenderedPageBreak/>
        <w:t>Analytická část</w:t>
      </w:r>
      <w:bookmarkEnd w:id="1"/>
    </w:p>
    <w:p w:rsidR="000B5503" w:rsidRPr="000B5503" w:rsidRDefault="004338A6" w:rsidP="0086026A">
      <w:pPr>
        <w:pStyle w:val="Nadpis2"/>
        <w:spacing w:line="360" w:lineRule="auto"/>
      </w:pPr>
      <w:bookmarkStart w:id="2" w:name="_Toc26269937"/>
      <w:r w:rsidRPr="00D23FE9">
        <w:t>Území</w:t>
      </w:r>
      <w:bookmarkEnd w:id="2"/>
    </w:p>
    <w:p w:rsidR="00FD6016" w:rsidRDefault="000E715E" w:rsidP="0039278C">
      <w:pPr>
        <w:spacing w:line="360" w:lineRule="auto"/>
        <w:jc w:val="both"/>
        <w:rPr>
          <w:rFonts w:cs="Times New Roman"/>
          <w:color w:val="000000"/>
          <w:sz w:val="24"/>
          <w:szCs w:val="24"/>
          <w:shd w:val="clear" w:color="auto" w:fill="FFFFFF"/>
        </w:rPr>
      </w:pPr>
      <w:r w:rsidRPr="00561457">
        <w:rPr>
          <w:sz w:val="24"/>
          <w:szCs w:val="24"/>
        </w:rPr>
        <w:t xml:space="preserve">Obec </w:t>
      </w:r>
      <w:r w:rsidR="00FD6016">
        <w:rPr>
          <w:sz w:val="24"/>
          <w:szCs w:val="24"/>
        </w:rPr>
        <w:t>Ořechov</w:t>
      </w:r>
      <w:r w:rsidRPr="00561457">
        <w:rPr>
          <w:sz w:val="24"/>
          <w:szCs w:val="24"/>
        </w:rPr>
        <w:t xml:space="preserve"> se nachází na Moravě</w:t>
      </w:r>
      <w:r w:rsidR="0056139E">
        <w:rPr>
          <w:sz w:val="24"/>
          <w:szCs w:val="24"/>
        </w:rPr>
        <w:t>,</w:t>
      </w:r>
      <w:r w:rsidRPr="00561457">
        <w:rPr>
          <w:sz w:val="24"/>
          <w:szCs w:val="24"/>
        </w:rPr>
        <w:t xml:space="preserve"> v Jihomoravském kraji</w:t>
      </w:r>
      <w:r w:rsidR="0056139E">
        <w:rPr>
          <w:sz w:val="24"/>
          <w:szCs w:val="24"/>
        </w:rPr>
        <w:t>,</w:t>
      </w:r>
      <w:r w:rsidR="00FD6016">
        <w:rPr>
          <w:sz w:val="24"/>
          <w:szCs w:val="24"/>
        </w:rPr>
        <w:t xml:space="preserve"> 15 km</w:t>
      </w:r>
      <w:r w:rsidRPr="00561457">
        <w:rPr>
          <w:sz w:val="24"/>
          <w:szCs w:val="24"/>
        </w:rPr>
        <w:t xml:space="preserve"> </w:t>
      </w:r>
      <w:r w:rsidR="00FD6016" w:rsidRPr="00FD6016">
        <w:rPr>
          <w:sz w:val="24"/>
          <w:szCs w:val="24"/>
        </w:rPr>
        <w:t>jihozápadně od Brna</w:t>
      </w:r>
      <w:r w:rsidRPr="00561457">
        <w:rPr>
          <w:sz w:val="24"/>
          <w:szCs w:val="24"/>
        </w:rPr>
        <w:t xml:space="preserve">. </w:t>
      </w:r>
      <w:r w:rsidR="0028621C" w:rsidRPr="00561457">
        <w:rPr>
          <w:sz w:val="24"/>
          <w:szCs w:val="24"/>
        </w:rPr>
        <w:t xml:space="preserve">Obec administrativně spadá do okresu </w:t>
      </w:r>
      <w:r w:rsidR="00FD6016">
        <w:rPr>
          <w:sz w:val="24"/>
          <w:szCs w:val="24"/>
        </w:rPr>
        <w:t>Brno-venkov</w:t>
      </w:r>
      <w:r w:rsidR="0028621C" w:rsidRPr="00561457">
        <w:rPr>
          <w:sz w:val="24"/>
          <w:szCs w:val="24"/>
        </w:rPr>
        <w:t xml:space="preserve">. </w:t>
      </w:r>
      <w:r w:rsidR="00FD6016">
        <w:rPr>
          <w:sz w:val="24"/>
          <w:szCs w:val="24"/>
        </w:rPr>
        <w:t>Ořechov,</w:t>
      </w:r>
      <w:r w:rsidR="0028621C" w:rsidRPr="00561457">
        <w:rPr>
          <w:sz w:val="24"/>
          <w:szCs w:val="24"/>
        </w:rPr>
        <w:t xml:space="preserve"> se nachází ve správním obvodu obce</w:t>
      </w:r>
      <w:r w:rsidR="00FD6016">
        <w:rPr>
          <w:sz w:val="24"/>
          <w:szCs w:val="24"/>
        </w:rPr>
        <w:t xml:space="preserve"> s rozšířenou působností Šlapanice</w:t>
      </w:r>
      <w:r w:rsidR="0028621C" w:rsidRPr="00561457">
        <w:rPr>
          <w:sz w:val="24"/>
          <w:szCs w:val="24"/>
        </w:rPr>
        <w:t xml:space="preserve">. </w:t>
      </w:r>
      <w:r w:rsidR="00A97DAF" w:rsidRPr="00561457">
        <w:rPr>
          <w:sz w:val="24"/>
          <w:szCs w:val="24"/>
        </w:rPr>
        <w:t xml:space="preserve">Rozloha obce </w:t>
      </w:r>
      <w:r w:rsidR="00FB2312">
        <w:rPr>
          <w:sz w:val="24"/>
          <w:szCs w:val="24"/>
        </w:rPr>
        <w:t>je 19,67</w:t>
      </w:r>
      <w:r w:rsidR="00FD6016">
        <w:rPr>
          <w:sz w:val="24"/>
          <w:szCs w:val="24"/>
        </w:rPr>
        <w:t> </w:t>
      </w:r>
      <w:r w:rsidR="00A97DAF" w:rsidRPr="00561457">
        <w:rPr>
          <w:sz w:val="24"/>
          <w:szCs w:val="24"/>
        </w:rPr>
        <w:t>km</w:t>
      </w:r>
      <w:r w:rsidR="00A97DAF" w:rsidRPr="00561457">
        <w:rPr>
          <w:sz w:val="24"/>
          <w:szCs w:val="24"/>
          <w:vertAlign w:val="superscript"/>
        </w:rPr>
        <w:t>2</w:t>
      </w:r>
      <w:r w:rsidR="00A97DAF" w:rsidRPr="00561457">
        <w:rPr>
          <w:sz w:val="24"/>
          <w:szCs w:val="24"/>
        </w:rPr>
        <w:t xml:space="preserve">. </w:t>
      </w:r>
      <w:r w:rsidRPr="00561457">
        <w:rPr>
          <w:sz w:val="24"/>
          <w:szCs w:val="24"/>
        </w:rPr>
        <w:t xml:space="preserve">Obec leží v nadmořské výšce </w:t>
      </w:r>
      <w:r w:rsidR="00FD6016">
        <w:rPr>
          <w:sz w:val="24"/>
          <w:szCs w:val="24"/>
        </w:rPr>
        <w:t>312</w:t>
      </w:r>
      <w:r w:rsidRPr="00561457">
        <w:rPr>
          <w:sz w:val="24"/>
          <w:szCs w:val="24"/>
        </w:rPr>
        <w:t xml:space="preserve"> metrů nad mořem. </w:t>
      </w:r>
    </w:p>
    <w:p w:rsidR="004D5353" w:rsidRDefault="00A954EE" w:rsidP="009E7C23">
      <w:pPr>
        <w:spacing w:line="360" w:lineRule="auto"/>
        <w:jc w:val="both"/>
        <w:rPr>
          <w:rFonts w:cs="Times New Roman"/>
          <w:color w:val="000000"/>
          <w:sz w:val="24"/>
          <w:szCs w:val="24"/>
          <w:shd w:val="clear" w:color="auto" w:fill="FFFFFF"/>
        </w:rPr>
      </w:pPr>
      <w:r w:rsidRPr="00A954EE">
        <w:rPr>
          <w:noProof/>
          <w:lang w:eastAsia="cs-CZ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7" o:spid="_x0000_s1057" type="#_x0000_t202" style="position:absolute;left:0;text-align:left;margin-left:27.75pt;margin-top:228.8pt;width:399.6pt;height:22.2pt;z-index:251803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HgfegIAAAEFAAAOAAAAZHJzL2Uyb0RvYy54bWysVNtu3CAQfa/Uf0C8b3yRN7u24o2apK4q&#10;pRcp6QewgNeoGCiwa6dV/70DXm/StJWqqn7AAwyHmTlnuLgce4kO3DqhVY2zsxQjrqhmQu1q/Om+&#10;Wawxcp4oRqRWvMYP3OHLzcsXF4OpeK47LRm3CECUqwZT4857UyWJox3viTvThivYbLXtiYep3SXM&#10;kgHQe5nkaXqeDNoyYzXlzsHqzbSJNxG/bTn1H9rWcY9kjSE2H0cbx20Yk80FqXaWmE7QYxjkH6Lo&#10;iVBw6QnqhniC9lb8AtULarXTrT+juk902wrKYw6QTZY+y+auI4bHXKA4zpzK5P4fLH1/+GiRYDVe&#10;5Rgp0gNH93z06EqPqFiF+gzGVeB2Z8DRj7AOPMdcnbnV9LNDSl93RO34K2v10HHCIL4snEyeHJ1w&#10;XADZDu80g3vI3usINLa2D8WDciBAB54eTtyEWCgsLtNVUeawRWEvX2dlEclLSDWfNtb5N1z3KBg1&#10;tsB9RCeHW+dDNKSaXcJlTkvBGiFlnNjd9lpadCCgkyZ+MYFnblIFZ6XDsQlxWoEg4Y6wF8KNvH8r&#10;s7xIr/Jy0ZyvV4uiKZaLcpWuF2lWXpXnaVEWN833EGBWVJ1gjKtbofiswaz4O46P3TCpJ6oQDTUu&#10;l/lyouiPSabx+12SvfDQklL0NV6fnEgViH2tGKRNKk+EnOzk5/BjlaEG8z9WJcogMD9pwI/bEVCC&#10;NraaPYAgrAa+gFp4R8DotP2K0QA9WWP3ZU8sx0i+VSCq0MCzYWdjOxtEUThaY4/RZF77qdH3xopd&#10;B8izbF+B8BoRNfEYxVGu0Gcx+OObEBr56Tx6Pb5cmx8AAAD//wMAUEsDBBQABgAIAAAAIQDhjcPh&#10;4QAAAAoBAAAPAAAAZHJzL2Rvd25yZXYueG1sTI+xTsMwFEV3JP7BekgsiNqUOK3SOFVVwQBLRejS&#10;zY1f40BsR7bThr/HTGV8ukf3nleuJ9OTM/rQOSvgacaAoG2c6mwrYP/5+rgEEqK0SvbOooAfDLCu&#10;bm9KWSh3sR94rmNLUokNhRSgYxwKSkOj0cgwcwPalJ2cNzKm07dUeXlJ5aanc8ZyamRn04KWA241&#10;Nt/1aATsssNOP4ynl/dN9uzf9uM2/2prIe7vps0KSMQpXmH400/qUCWnoxutCqQXwDlPpICML3Ig&#10;CVjybAHkmBI2Z0Crkv5/ofoFAAD//wMAUEsBAi0AFAAGAAgAAAAhALaDOJL+AAAA4QEAABMAAAAA&#10;AAAAAAAAAAAAAAAAAFtDb250ZW50X1R5cGVzXS54bWxQSwECLQAUAAYACAAAACEAOP0h/9YAAACU&#10;AQAACwAAAAAAAAAAAAAAAAAvAQAAX3JlbHMvLnJlbHNQSwECLQAUAAYACAAAACEAgzx4H3oCAAAB&#10;BQAADgAAAAAAAAAAAAAAAAAuAgAAZHJzL2Uyb0RvYy54bWxQSwECLQAUAAYACAAAACEA4Y3D4eEA&#10;AAAKAQAADwAAAAAAAAAAAAAAAADUBAAAZHJzL2Rvd25yZXYueG1sUEsFBgAAAAAEAAQA8wAAAOIF&#10;AAAAAA==&#10;" stroked="f">
            <v:textbox style="mso-fit-shape-to-text:t" inset="0,0,0,0">
              <w:txbxContent>
                <w:p w:rsidR="000B5503" w:rsidRPr="004D5353" w:rsidRDefault="000B5503" w:rsidP="004D5353">
                  <w:pPr>
                    <w:pStyle w:val="Titulek"/>
                    <w:jc w:val="center"/>
                    <w:rPr>
                      <w:sz w:val="20"/>
                    </w:rPr>
                  </w:pPr>
                  <w:bookmarkStart w:id="3" w:name="_Toc26269923"/>
                  <w:r w:rsidRPr="004D5353">
                    <w:rPr>
                      <w:sz w:val="20"/>
                    </w:rPr>
                    <w:t xml:space="preserve">Obrázek </w:t>
                  </w:r>
                  <w:r w:rsidRPr="004D5353">
                    <w:rPr>
                      <w:sz w:val="20"/>
                    </w:rPr>
                    <w:fldChar w:fldCharType="begin"/>
                  </w:r>
                  <w:r w:rsidRPr="004D5353">
                    <w:rPr>
                      <w:sz w:val="20"/>
                    </w:rPr>
                    <w:instrText xml:space="preserve"> SEQ Obrázek \* ARABIC </w:instrText>
                  </w:r>
                  <w:r w:rsidRPr="004D5353">
                    <w:rPr>
                      <w:sz w:val="20"/>
                    </w:rPr>
                    <w:fldChar w:fldCharType="separate"/>
                  </w:r>
                  <w:r>
                    <w:rPr>
                      <w:noProof/>
                      <w:sz w:val="20"/>
                    </w:rPr>
                    <w:t>1</w:t>
                  </w:r>
                  <w:r w:rsidRPr="004D5353">
                    <w:rPr>
                      <w:sz w:val="20"/>
                    </w:rPr>
                    <w:fldChar w:fldCharType="end"/>
                  </w:r>
                  <w:r w:rsidRPr="004D5353">
                    <w:rPr>
                      <w:sz w:val="20"/>
                    </w:rPr>
                    <w:t>: Poloha obce Ořechov (Zdroj: Mapy.cz)</w:t>
                  </w:r>
                  <w:bookmarkEnd w:id="3"/>
                </w:p>
              </w:txbxContent>
            </v:textbox>
            <w10:wrap type="square"/>
          </v:shape>
        </w:pict>
      </w:r>
      <w:r w:rsidR="00122C9D">
        <w:rPr>
          <w:rFonts w:cs="Times New Roman"/>
          <w:noProof/>
          <w:color w:val="000000"/>
          <w:sz w:val="24"/>
          <w:szCs w:val="24"/>
          <w:lang w:eastAsia="cs-CZ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247015</wp:posOffset>
            </wp:positionV>
            <wp:extent cx="5074920" cy="2601595"/>
            <wp:effectExtent l="19050" t="0" r="0" b="0"/>
            <wp:wrapSquare wrapText="bothSides"/>
            <wp:docPr id="37" name="obrázek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17941" r="28099" b="161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4920" cy="2601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37623" w:rsidRDefault="00173B9F" w:rsidP="009E7C23">
      <w:pPr>
        <w:spacing w:line="360" w:lineRule="auto"/>
        <w:jc w:val="both"/>
        <w:rPr>
          <w:rFonts w:cs="Times New Roman"/>
          <w:color w:val="000000"/>
          <w:sz w:val="24"/>
          <w:szCs w:val="24"/>
          <w:shd w:val="clear" w:color="auto" w:fill="FFFFFF"/>
        </w:rPr>
      </w:pPr>
      <w:r>
        <w:rPr>
          <w:rFonts w:cs="Times New Roman"/>
          <w:color w:val="000000"/>
          <w:sz w:val="24"/>
          <w:szCs w:val="24"/>
          <w:shd w:val="clear" w:color="auto" w:fill="FFFFFF"/>
        </w:rPr>
        <w:t>Podle</w:t>
      </w:r>
      <w:r w:rsidR="0056139E">
        <w:rPr>
          <w:rFonts w:cs="Times New Roman"/>
          <w:color w:val="000000"/>
          <w:sz w:val="24"/>
          <w:szCs w:val="24"/>
          <w:shd w:val="clear" w:color="auto" w:fill="FFFFFF"/>
        </w:rPr>
        <w:t xml:space="preserve"> údajů </w:t>
      </w:r>
      <w:r w:rsidR="00F231D5">
        <w:rPr>
          <w:rFonts w:cs="Times New Roman"/>
          <w:color w:val="000000"/>
          <w:sz w:val="24"/>
          <w:szCs w:val="24"/>
          <w:shd w:val="clear" w:color="auto" w:fill="FFFFFF"/>
        </w:rPr>
        <w:t xml:space="preserve">ČSÚ </w:t>
      </w:r>
      <w:r w:rsidR="0056139E">
        <w:rPr>
          <w:rFonts w:cs="Times New Roman"/>
          <w:color w:val="000000"/>
          <w:sz w:val="24"/>
          <w:szCs w:val="24"/>
          <w:shd w:val="clear" w:color="auto" w:fill="FFFFFF"/>
        </w:rPr>
        <w:t xml:space="preserve">k 31. 12. </w:t>
      </w:r>
      <w:r w:rsidR="00B56C09">
        <w:rPr>
          <w:rFonts w:cs="Times New Roman"/>
          <w:color w:val="000000"/>
          <w:sz w:val="24"/>
          <w:szCs w:val="24"/>
          <w:shd w:val="clear" w:color="auto" w:fill="FFFFFF"/>
        </w:rPr>
        <w:t>2018</w:t>
      </w:r>
      <w:r w:rsidR="00537872">
        <w:rPr>
          <w:rFonts w:cs="Times New Roman"/>
          <w:color w:val="000000"/>
          <w:sz w:val="24"/>
          <w:szCs w:val="24"/>
          <w:shd w:val="clear" w:color="auto" w:fill="FFFFFF"/>
        </w:rPr>
        <w:t xml:space="preserve"> je ú</w:t>
      </w:r>
      <w:r w:rsidR="00936D2C">
        <w:rPr>
          <w:rFonts w:cs="Times New Roman"/>
          <w:color w:val="000000"/>
          <w:sz w:val="24"/>
          <w:szCs w:val="24"/>
          <w:shd w:val="clear" w:color="auto" w:fill="FFFFFF"/>
        </w:rPr>
        <w:t>zemí obce</w:t>
      </w:r>
      <w:r w:rsidR="00A97DAF" w:rsidRPr="00561457">
        <w:rPr>
          <w:rFonts w:cs="Times New Roman"/>
          <w:color w:val="000000"/>
          <w:sz w:val="24"/>
          <w:szCs w:val="24"/>
          <w:shd w:val="clear" w:color="auto" w:fill="FFFFFF"/>
        </w:rPr>
        <w:t xml:space="preserve"> převážně tvořeno </w:t>
      </w:r>
      <w:r w:rsidR="0064533A" w:rsidRPr="00561457">
        <w:rPr>
          <w:rFonts w:cs="Times New Roman"/>
          <w:color w:val="000000"/>
          <w:sz w:val="24"/>
          <w:szCs w:val="24"/>
          <w:shd w:val="clear" w:color="auto" w:fill="FFFFFF"/>
        </w:rPr>
        <w:t>ze</w:t>
      </w:r>
      <w:r w:rsidR="00936D2C">
        <w:rPr>
          <w:rFonts w:cs="Times New Roman"/>
          <w:color w:val="000000"/>
          <w:sz w:val="24"/>
          <w:szCs w:val="24"/>
          <w:shd w:val="clear" w:color="auto" w:fill="FFFFFF"/>
        </w:rPr>
        <w:t>mědělskou půdou, která zabírá 75</w:t>
      </w:r>
      <w:r w:rsidR="0064533A" w:rsidRPr="00561457">
        <w:rPr>
          <w:rFonts w:cs="Times New Roman"/>
          <w:color w:val="000000"/>
          <w:sz w:val="24"/>
          <w:szCs w:val="24"/>
          <w:shd w:val="clear" w:color="auto" w:fill="FFFFFF"/>
        </w:rPr>
        <w:t xml:space="preserve"> %</w:t>
      </w:r>
      <w:r w:rsidR="00B02B8E">
        <w:rPr>
          <w:rFonts w:cs="Times New Roman"/>
          <w:color w:val="000000"/>
          <w:sz w:val="24"/>
          <w:szCs w:val="24"/>
          <w:shd w:val="clear" w:color="auto" w:fill="FFFFFF"/>
        </w:rPr>
        <w:t xml:space="preserve"> (1490 ha)</w:t>
      </w:r>
      <w:r w:rsidR="0064533A" w:rsidRPr="00561457">
        <w:rPr>
          <w:rFonts w:cs="Times New Roman"/>
          <w:color w:val="000000"/>
          <w:sz w:val="24"/>
          <w:szCs w:val="24"/>
          <w:shd w:val="clear" w:color="auto" w:fill="FFFFFF"/>
        </w:rPr>
        <w:t xml:space="preserve"> katastrální rozlohy obce. </w:t>
      </w:r>
      <w:r w:rsidR="00936D2C">
        <w:rPr>
          <w:rFonts w:cs="Times New Roman"/>
          <w:color w:val="000000"/>
          <w:sz w:val="24"/>
          <w:szCs w:val="24"/>
          <w:shd w:val="clear" w:color="auto" w:fill="FFFFFF"/>
        </w:rPr>
        <w:t>Značnou</w:t>
      </w:r>
      <w:r w:rsidR="0064533A" w:rsidRPr="00561457">
        <w:rPr>
          <w:rFonts w:cs="Times New Roman"/>
          <w:color w:val="000000"/>
          <w:sz w:val="24"/>
          <w:szCs w:val="24"/>
          <w:shd w:val="clear" w:color="auto" w:fill="FFFFFF"/>
        </w:rPr>
        <w:t xml:space="preserve"> část zemědělských ploch tvoří </w:t>
      </w:r>
      <w:r w:rsidR="00B37623">
        <w:rPr>
          <w:rFonts w:cs="Times New Roman"/>
          <w:color w:val="000000"/>
          <w:sz w:val="24"/>
          <w:szCs w:val="24"/>
          <w:shd w:val="clear" w:color="auto" w:fill="FFFFFF"/>
        </w:rPr>
        <w:t>orná půda</w:t>
      </w:r>
      <w:r w:rsidR="0064533A" w:rsidRPr="00561457">
        <w:rPr>
          <w:rFonts w:cs="Times New Roman"/>
          <w:color w:val="000000"/>
          <w:sz w:val="24"/>
          <w:szCs w:val="24"/>
          <w:shd w:val="clear" w:color="auto" w:fill="FFFFFF"/>
        </w:rPr>
        <w:t>,</w:t>
      </w:r>
      <w:r w:rsidR="00B37623">
        <w:rPr>
          <w:rFonts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02B8E">
        <w:rPr>
          <w:rFonts w:cs="Times New Roman"/>
          <w:color w:val="000000"/>
          <w:sz w:val="24"/>
          <w:szCs w:val="24"/>
          <w:shd w:val="clear" w:color="auto" w:fill="FFFFFF"/>
        </w:rPr>
        <w:t xml:space="preserve">jejíž výměra tvoří více než 71% </w:t>
      </w:r>
      <w:r w:rsidR="00460D4B">
        <w:rPr>
          <w:rFonts w:cs="Times New Roman"/>
          <w:color w:val="000000"/>
          <w:sz w:val="24"/>
          <w:szCs w:val="24"/>
          <w:shd w:val="clear" w:color="auto" w:fill="FFFFFF"/>
        </w:rPr>
        <w:t xml:space="preserve">z </w:t>
      </w:r>
      <w:r w:rsidR="0064533A" w:rsidRPr="00561457">
        <w:rPr>
          <w:rFonts w:cs="Times New Roman"/>
          <w:color w:val="000000"/>
          <w:sz w:val="24"/>
          <w:szCs w:val="24"/>
          <w:shd w:val="clear" w:color="auto" w:fill="FFFFFF"/>
        </w:rPr>
        <w:t>celkové výměry</w:t>
      </w:r>
      <w:r w:rsidR="00460D4B">
        <w:rPr>
          <w:rFonts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02B8E">
        <w:rPr>
          <w:rFonts w:cs="Times New Roman"/>
          <w:color w:val="000000"/>
          <w:sz w:val="24"/>
          <w:szCs w:val="24"/>
          <w:shd w:val="clear" w:color="auto" w:fill="FFFFFF"/>
        </w:rPr>
        <w:t>(</w:t>
      </w:r>
      <w:r w:rsidR="00FB2312">
        <w:rPr>
          <w:rFonts w:cs="Times New Roman"/>
          <w:color w:val="000000"/>
          <w:sz w:val="24"/>
          <w:szCs w:val="24"/>
          <w:shd w:val="clear" w:color="auto" w:fill="FFFFFF"/>
        </w:rPr>
        <w:t>1967,7</w:t>
      </w:r>
      <w:r w:rsidR="00460D4B">
        <w:rPr>
          <w:rFonts w:cs="Times New Roman"/>
          <w:color w:val="000000"/>
          <w:sz w:val="24"/>
          <w:szCs w:val="24"/>
          <w:shd w:val="clear" w:color="auto" w:fill="FFFFFF"/>
        </w:rPr>
        <w:t xml:space="preserve"> ha</w:t>
      </w:r>
      <w:r w:rsidR="00B02B8E">
        <w:rPr>
          <w:rFonts w:cs="Times New Roman"/>
          <w:color w:val="000000"/>
          <w:sz w:val="24"/>
          <w:szCs w:val="24"/>
          <w:shd w:val="clear" w:color="auto" w:fill="FFFFFF"/>
        </w:rPr>
        <w:t>)</w:t>
      </w:r>
      <w:r w:rsidR="0064533A" w:rsidRPr="00561457">
        <w:rPr>
          <w:rFonts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B37623">
        <w:rPr>
          <w:rFonts w:cs="Times New Roman"/>
          <w:color w:val="000000"/>
          <w:sz w:val="24"/>
          <w:szCs w:val="24"/>
          <w:shd w:val="clear" w:color="auto" w:fill="FFFFFF"/>
        </w:rPr>
        <w:t xml:space="preserve">Dále je zemědělská půda tvořena </w:t>
      </w:r>
      <w:r w:rsidR="00B02B8E">
        <w:rPr>
          <w:rFonts w:cs="Times New Roman"/>
          <w:color w:val="000000"/>
          <w:sz w:val="24"/>
          <w:szCs w:val="24"/>
          <w:shd w:val="clear" w:color="auto" w:fill="FFFFFF"/>
        </w:rPr>
        <w:t>zejména zahradami a trvalými travními porosty, dohromady zaujímají téměř 4 % výměry obce</w:t>
      </w:r>
      <w:r w:rsidR="00B37623">
        <w:rPr>
          <w:rFonts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B02B8E">
        <w:rPr>
          <w:rFonts w:cs="Times New Roman"/>
          <w:color w:val="000000"/>
          <w:sz w:val="24"/>
          <w:szCs w:val="24"/>
          <w:shd w:val="clear" w:color="auto" w:fill="FFFFFF"/>
        </w:rPr>
        <w:t xml:space="preserve">Zbývající část zemědělské půdy pak </w:t>
      </w:r>
      <w:r w:rsidR="00B37623">
        <w:rPr>
          <w:rFonts w:cs="Times New Roman"/>
          <w:color w:val="000000"/>
          <w:sz w:val="24"/>
          <w:szCs w:val="24"/>
          <w:shd w:val="clear" w:color="auto" w:fill="FFFFFF"/>
        </w:rPr>
        <w:t>tvoří vinice a ovocné sady. Ne</w:t>
      </w:r>
      <w:r w:rsidR="00B150F0">
        <w:rPr>
          <w:rFonts w:cs="Times New Roman"/>
          <w:color w:val="000000"/>
          <w:sz w:val="24"/>
          <w:szCs w:val="24"/>
          <w:shd w:val="clear" w:color="auto" w:fill="FFFFFF"/>
        </w:rPr>
        <w:t>zemědělská půda představuje necelých 25% celého území obce. Největší část tvoří lesy a ostatní pozemky, dohromady zhruba 22% celkové výměry obce. Podstatně menší část pak tvoří zastavěné a vodní plochy. Na níže uvedených grafech lze vidět rozdělení zemědělské a nezemědělské půdy</w:t>
      </w:r>
      <w:r w:rsidR="00266B52">
        <w:rPr>
          <w:rFonts w:cs="Times New Roman"/>
          <w:color w:val="000000"/>
          <w:sz w:val="24"/>
          <w:szCs w:val="24"/>
          <w:shd w:val="clear" w:color="auto" w:fill="FFFFFF"/>
        </w:rPr>
        <w:t xml:space="preserve"> v obci</w:t>
      </w:r>
      <w:r w:rsidR="00B150F0">
        <w:rPr>
          <w:rFonts w:cs="Times New Roman"/>
          <w:color w:val="000000"/>
          <w:sz w:val="24"/>
          <w:szCs w:val="24"/>
          <w:shd w:val="clear" w:color="auto" w:fill="FFFFFF"/>
        </w:rPr>
        <w:t>.</w:t>
      </w:r>
      <w:r w:rsidR="00B37623">
        <w:rPr>
          <w:rFonts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914EB4" w:rsidRPr="00914EB4" w:rsidRDefault="00914EB4" w:rsidP="00914EB4">
      <w:pPr>
        <w:spacing w:line="360" w:lineRule="auto"/>
        <w:jc w:val="both"/>
        <w:rPr>
          <w:rFonts w:cs="Times New Roman"/>
          <w:color w:val="000000"/>
          <w:sz w:val="24"/>
          <w:szCs w:val="24"/>
          <w:shd w:val="clear" w:color="auto" w:fill="FFFFFF"/>
        </w:rPr>
      </w:pPr>
    </w:p>
    <w:p w:rsidR="00914EB4" w:rsidRDefault="00A954EE" w:rsidP="00122C9D">
      <w:pPr>
        <w:pStyle w:val="Titulek"/>
        <w:rPr>
          <w:rFonts w:asciiTheme="majorHAnsi" w:eastAsiaTheme="majorEastAsia" w:hAnsiTheme="majorHAnsi" w:cstheme="majorBidi"/>
          <w:sz w:val="26"/>
          <w:szCs w:val="26"/>
        </w:rPr>
      </w:pPr>
      <w:r w:rsidRPr="00A954EE">
        <w:rPr>
          <w:noProof/>
          <w:lang w:eastAsia="cs-CZ"/>
        </w:rPr>
        <w:lastRenderedPageBreak/>
        <w:pict>
          <v:shape id="Text Box 54" o:spid="_x0000_s1059" type="#_x0000_t202" style="position:absolute;margin-left:0;margin-top:278.65pt;width:456.5pt;height:22.2pt;z-index:251810816;visibility:visible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InVfQIAAAgFAAAOAAAAZHJzL2Uyb0RvYy54bWysVG1v2yAQ/j5p/wHxPbUd2U1s1anWdp4m&#10;dS9Sux9AAMdoGBiQ2N20/74Dx2nXbdI0zR/wAcfD3T3PcXE59hIduHVCqxpnZylGXFHNhNrV+NN9&#10;s1hj5DxRjEiteI0fuMOXm5cvLgZT8aXutGTcIgBRrhpMjTvvTZUkjna8J+5MG65gs9W2Jx6mdpcw&#10;SwZA72WyTNPzZNCWGaspdw5Wb6ZNvIn4bcup/9C2jnskawyx+TjaOG7DmGwuSLWzxHSCHsMg/xBF&#10;T4SCS09QN8QTtLfiF6heUKudbv0Z1X2i21ZQHnOAbLL0WTZ3HTE85gLFceZUJvf/YOn7w0eLBKvx&#10;KsNIkR44uuejR1d6REUe6jMYV4HbnQFHP8I68BxzdeZW088OKX3dEbXjr6zVQ8cJg/iycDJ5cnTC&#10;cQFkO7zTDO4he68j0NjaPhQPyoEAHXh6OHETYqGwWKzKVVHAFoW95Tor80heQqr5tLHOv+G6R8Go&#10;sQXuIzo53DofoiHV7BIuc1oK1ggp48TuttfSogMBnTTxiwk8c5MqOCsdjk2I0woECXeEvRBu5P1b&#10;mS3z9GpZLprz9WqRN3mxKFfpepFm5VV5nuZlftN8DwFmedUJxri6FYrPGszyv+P42A2TeqIK0VDj&#10;slgWE0V/TDKN3++S7IWHlpSir/H65ESqQOxrxSBtUnki5GQnP4cfqww1mP+xKlEGgflJA37cjlFx&#10;USNBIlvNHkAXVgNtwDA8J2B02n7FaIDWrLH7sieWYyTfKtBW6OPZsLOxnQ2iKBytscdoMq/91O97&#10;Y8WuA+RZva9Af42I0niM4qhaaLeYw/FpCP38dB69Hh+wzQ8AAAD//wMAUEsDBBQABgAIAAAAIQCb&#10;61/f4AAAAAgBAAAPAAAAZHJzL2Rvd25yZXYueG1sTI/BTsMwEETvSPyDtUhcEHVC2rSEbKqqggNc&#10;KkIvvbnxNg7EdmQ7bfh7zAmOs7OaeVOuJ92zMznfWYOQzhJgZBorO9Mi7D9e7lfAfBBGit4aQvgm&#10;D+vq+qoUhbQX807nOrQshhhfCAQVwlBw7htFWviZHchE72SdFiFK13LpxCWG654/JEnOtehMbFBi&#10;oK2i5qseNcJuftipu/H0/LaZZ+51P27zz7ZGvL2ZNk/AAk3h7xl+8SM6VJHpaEcjPesR4pCAsFgs&#10;M2DRfkyzeDki5Em6BF6V/P+A6gcAAP//AwBQSwECLQAUAAYACAAAACEAtoM4kv4AAADhAQAAEwAA&#10;AAAAAAAAAAAAAAAAAAAAW0NvbnRlbnRfVHlwZXNdLnhtbFBLAQItABQABgAIAAAAIQA4/SH/1gAA&#10;AJQBAAALAAAAAAAAAAAAAAAAAC8BAABfcmVscy8ucmVsc1BLAQItABQABgAIAAAAIQCGWInVfQIA&#10;AAgFAAAOAAAAAAAAAAAAAAAAAC4CAABkcnMvZTJvRG9jLnhtbFBLAQItABQABgAIAAAAIQCb61/f&#10;4AAAAAgBAAAPAAAAAAAAAAAAAAAAANcEAABkcnMvZG93bnJldi54bWxQSwUGAAAAAAQABADzAAAA&#10;5AUAAAAA&#10;" stroked="f">
            <v:textbox style="mso-fit-shape-to-text:t" inset="0,0,0,0">
              <w:txbxContent>
                <w:p w:rsidR="000B5503" w:rsidRPr="00621FAA" w:rsidRDefault="000B5503" w:rsidP="00621FAA">
                  <w:pPr>
                    <w:pStyle w:val="Titulek"/>
                    <w:jc w:val="center"/>
                    <w:rPr>
                      <w:rFonts w:asciiTheme="majorHAnsi" w:eastAsiaTheme="majorEastAsia" w:hAnsiTheme="majorHAnsi" w:cstheme="majorBidi"/>
                      <w:sz w:val="28"/>
                      <w:szCs w:val="26"/>
                    </w:rPr>
                  </w:pPr>
                  <w:bookmarkStart w:id="4" w:name="_Toc26269897"/>
                  <w:r w:rsidRPr="00621FAA">
                    <w:rPr>
                      <w:sz w:val="20"/>
                    </w:rPr>
                    <w:t xml:space="preserve">Graf </w:t>
                  </w:r>
                  <w:r w:rsidRPr="00621FAA">
                    <w:rPr>
                      <w:sz w:val="20"/>
                    </w:rPr>
                    <w:fldChar w:fldCharType="begin"/>
                  </w:r>
                  <w:r w:rsidRPr="00621FAA">
                    <w:rPr>
                      <w:sz w:val="20"/>
                    </w:rPr>
                    <w:instrText xml:space="preserve"> SEQ Graf \* ARABIC </w:instrText>
                  </w:r>
                  <w:r w:rsidRPr="00621FAA">
                    <w:rPr>
                      <w:sz w:val="20"/>
                    </w:rPr>
                    <w:fldChar w:fldCharType="separate"/>
                  </w:r>
                  <w:r>
                    <w:rPr>
                      <w:noProof/>
                      <w:sz w:val="20"/>
                    </w:rPr>
                    <w:t>1</w:t>
                  </w:r>
                  <w:r w:rsidRPr="00621FAA">
                    <w:rPr>
                      <w:sz w:val="20"/>
                    </w:rPr>
                    <w:fldChar w:fldCharType="end"/>
                  </w:r>
                  <w:r w:rsidRPr="00621FAA">
                    <w:rPr>
                      <w:sz w:val="20"/>
                    </w:rPr>
                    <w:t>: Rozložení zemědělské půdy v obci Ořechov (Zdroj: ČSÚ)</w:t>
                  </w:r>
                  <w:bookmarkEnd w:id="4"/>
                </w:p>
              </w:txbxContent>
            </v:textbox>
            <w10:wrap type="square" anchorx="margin"/>
          </v:shape>
        </w:pict>
      </w:r>
      <w:r w:rsidR="00621FAA" w:rsidRPr="00621FAA">
        <w:rPr>
          <w:rFonts w:asciiTheme="majorHAnsi" w:eastAsiaTheme="majorEastAsia" w:hAnsiTheme="majorHAnsi" w:cstheme="majorBidi"/>
          <w:noProof/>
          <w:sz w:val="26"/>
          <w:szCs w:val="26"/>
          <w:lang w:eastAsia="cs-CZ"/>
        </w:rPr>
        <w:drawing>
          <wp:anchor distT="0" distB="0" distL="114300" distR="114300" simplePos="0" relativeHeight="25180876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136525</wp:posOffset>
            </wp:positionV>
            <wp:extent cx="5802630" cy="3352800"/>
            <wp:effectExtent l="19050" t="0" r="7620" b="0"/>
            <wp:wrapSquare wrapText="bothSides"/>
            <wp:docPr id="40" name="Graf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anchor>
        </w:drawing>
      </w:r>
    </w:p>
    <w:p w:rsidR="00914EB4" w:rsidRDefault="00621FAA" w:rsidP="00122C9D">
      <w:pPr>
        <w:pStyle w:val="Titulek"/>
        <w:rPr>
          <w:rFonts w:asciiTheme="majorHAnsi" w:eastAsiaTheme="majorEastAsia" w:hAnsiTheme="majorHAnsi" w:cstheme="majorBidi"/>
          <w:sz w:val="26"/>
          <w:szCs w:val="26"/>
        </w:rPr>
      </w:pPr>
      <w:r>
        <w:rPr>
          <w:rFonts w:asciiTheme="majorHAnsi" w:eastAsiaTheme="majorEastAsia" w:hAnsiTheme="majorHAnsi" w:cstheme="majorBidi"/>
          <w:noProof/>
          <w:sz w:val="26"/>
          <w:szCs w:val="26"/>
          <w:lang w:eastAsia="cs-CZ"/>
        </w:rPr>
        <w:drawing>
          <wp:anchor distT="0" distB="0" distL="114300" distR="114300" simplePos="0" relativeHeight="251812864" behindDoc="0" locked="0" layoutInCell="1" allowOverlap="1">
            <wp:simplePos x="0" y="0"/>
            <wp:positionH relativeFrom="margin">
              <wp:posOffset>33655</wp:posOffset>
            </wp:positionH>
            <wp:positionV relativeFrom="paragraph">
              <wp:posOffset>365125</wp:posOffset>
            </wp:positionV>
            <wp:extent cx="5589270" cy="3093720"/>
            <wp:effectExtent l="19050" t="0" r="0" b="0"/>
            <wp:wrapSquare wrapText="bothSides"/>
            <wp:docPr id="42" name="Graf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anchor>
        </w:drawing>
      </w:r>
    </w:p>
    <w:p w:rsidR="00914EB4" w:rsidRDefault="00914EB4" w:rsidP="00122C9D">
      <w:pPr>
        <w:pStyle w:val="Titulek"/>
        <w:rPr>
          <w:rFonts w:asciiTheme="majorHAnsi" w:eastAsiaTheme="majorEastAsia" w:hAnsiTheme="majorHAnsi" w:cstheme="majorBidi"/>
          <w:sz w:val="26"/>
          <w:szCs w:val="26"/>
        </w:rPr>
      </w:pPr>
    </w:p>
    <w:p w:rsidR="00621FAA" w:rsidRDefault="00A954EE" w:rsidP="00122C9D">
      <w:pPr>
        <w:pStyle w:val="Titulek"/>
        <w:rPr>
          <w:rFonts w:asciiTheme="majorHAnsi" w:eastAsiaTheme="majorEastAsia" w:hAnsiTheme="majorHAnsi" w:cstheme="majorBidi"/>
          <w:sz w:val="26"/>
          <w:szCs w:val="26"/>
        </w:rPr>
      </w:pPr>
      <w:r w:rsidRPr="00A954EE">
        <w:rPr>
          <w:noProof/>
          <w:lang w:eastAsia="cs-CZ"/>
        </w:rPr>
        <w:pict>
          <v:shape id="Text Box 55" o:spid="_x0000_s1060" type="#_x0000_t202" style="position:absolute;margin-left:1989.3pt;margin-top:10.75pt;width:440.1pt;height:22.2pt;z-index:251814912;visibility:visible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KAgfQIAAAgFAAAOAAAAZHJzL2Uyb0RvYy54bWysVG1v2yAQ/j5p/wHxPfWL7Da24lRNOk+T&#10;uhep3Q8gBsdoGBiQ2N20/74Dx1nXbdI0zR/wAcfDc3fPsboee4GOzFiuZIWTixgjJhtFudxX+OND&#10;vVhiZB2RlAglWYUfmcXX65cvVoMuWao6JSgzCECkLQdd4c45XUaRbTrWE3uhNJOw2SrTEwdTs4+o&#10;IQOg9yJK4/gyGpSh2qiGWQurt9MmXgf8tmWNe9+2ljkkKgzcXBhNGHd+jNYrUu4N0R1vTjTIP7Do&#10;CZdw6RnqljiCDob/AtXzxiirWnfRqD5SbcsbFmKAaJL4WTT3HdEsxALJsfqcJvv/YJt3xw8GcVrh&#10;K0iPJD3U6IGNDm3UiPLc52fQtgS3ew2OboR1qHOI1eo71XyySKptR+Se3Rijho4RCvwSfzJ6cnTC&#10;sR5kN7xVFO4hB6cC0Nia3icP0oEAHYg8nmvjuTSwmOfLIvUcG9hLl0mRheJFpJxPa2Pda6Z65I0K&#10;G6h9QCfHO+s8G1LOLv4yqwSnNRciTMx+txUGHQnopA5fCOCZm5DeWSp/bEKcVoAk3OH3PN1Q969F&#10;kmbxJi0W9eXyapHVWb4oruLlIk6KTXEZZ0V2W3/zBJOs7DilTN5xyWYNJtnf1fjUDZN6ggrRUOEi&#10;T/OpRH8MMg7f74LsuYOWFLyv8PLsREpf2FeSQtikdISLyY5+ph+yDDmY/yErQQa+8pMG3Lgbg+LS&#10;WV07RR9BF0ZB2aDC8JyA0SnzBaMBWrPC9vOBGIaReCNBW+DiZsPMxm42iGzgaIUdRpO5dVO/H7Th&#10;+w6QZ/XegP5qHqThhTqxOKkW2i3EcHoafD8/nQevHw/Y+jsAAAD//wMAUEsDBBQABgAIAAAAIQBx&#10;uN3i3wAAAAYBAAAPAAAAZHJzL2Rvd25yZXYueG1sTI8xT8MwFIR3JP6D9ZBYEHUa2igNcaqqggGW&#10;itClmxu/xoH4ObKdNvx7zFTG053uvivXk+nZGZ3vLAmYzxJgSI1VHbUC9p+vjzkwHyQp2VtCAT/o&#10;YV3d3pSyUPZCH3iuQ8tiCflCCtAhDAXnvtFopJ/ZASl6J+uMDFG6lisnL7Hc9DxNkowb2VFc0HLA&#10;rcbmux6NgN3isNMP4+nlfbN4cm/7cZt9tbUQ93fT5hlYwClcw/CHH9GhikxHO5LyrBcQjwQB6XwJ&#10;LLp5nqTAjgKy5Qp4VfL/+NUvAAAA//8DAFBLAQItABQABgAIAAAAIQC2gziS/gAAAOEBAAATAAAA&#10;AAAAAAAAAAAAAAAAAABbQ29udGVudF9UeXBlc10ueG1sUEsBAi0AFAAGAAgAAAAhADj9If/WAAAA&#10;lAEAAAsAAAAAAAAAAAAAAAAALwEAAF9yZWxzLy5yZWxzUEsBAi0AFAAGAAgAAAAhAME4oCB9AgAA&#10;CAUAAA4AAAAAAAAAAAAAAAAALgIAAGRycy9lMm9Eb2MueG1sUEsBAi0AFAAGAAgAAAAhAHG43eLf&#10;AAAABgEAAA8AAAAAAAAAAAAAAAAA1wQAAGRycy9kb3ducmV2LnhtbFBLBQYAAAAABAAEAPMAAADj&#10;BQAAAAA=&#10;" stroked="f">
            <v:textbox style="mso-fit-shape-to-text:t" inset="0,0,0,0">
              <w:txbxContent>
                <w:p w:rsidR="000B5503" w:rsidRPr="00621FAA" w:rsidRDefault="000B5503" w:rsidP="00621FAA">
                  <w:pPr>
                    <w:pStyle w:val="Titulek"/>
                    <w:jc w:val="center"/>
                    <w:rPr>
                      <w:rFonts w:asciiTheme="majorHAnsi" w:eastAsiaTheme="majorEastAsia" w:hAnsiTheme="majorHAnsi" w:cstheme="majorBidi"/>
                      <w:noProof/>
                      <w:sz w:val="28"/>
                      <w:szCs w:val="26"/>
                    </w:rPr>
                  </w:pPr>
                  <w:bookmarkStart w:id="5" w:name="_Toc26269898"/>
                  <w:r w:rsidRPr="00621FAA">
                    <w:rPr>
                      <w:sz w:val="20"/>
                    </w:rPr>
                    <w:t xml:space="preserve">Graf </w:t>
                  </w:r>
                  <w:r w:rsidRPr="00621FAA">
                    <w:rPr>
                      <w:sz w:val="20"/>
                    </w:rPr>
                    <w:fldChar w:fldCharType="begin"/>
                  </w:r>
                  <w:r w:rsidRPr="00621FAA">
                    <w:rPr>
                      <w:sz w:val="20"/>
                    </w:rPr>
                    <w:instrText xml:space="preserve"> SEQ Graf \* ARABIC </w:instrText>
                  </w:r>
                  <w:r w:rsidRPr="00621FAA">
                    <w:rPr>
                      <w:sz w:val="20"/>
                    </w:rPr>
                    <w:fldChar w:fldCharType="separate"/>
                  </w:r>
                  <w:r>
                    <w:rPr>
                      <w:noProof/>
                      <w:sz w:val="20"/>
                    </w:rPr>
                    <w:t>2</w:t>
                  </w:r>
                  <w:r w:rsidRPr="00621FAA">
                    <w:rPr>
                      <w:sz w:val="20"/>
                    </w:rPr>
                    <w:fldChar w:fldCharType="end"/>
                  </w:r>
                  <w:r w:rsidRPr="00621FAA">
                    <w:rPr>
                      <w:sz w:val="20"/>
                    </w:rPr>
                    <w:t>: Rozdělení nezemědělské půdy obce Ořechov (Zdroj: ČSÚ)</w:t>
                  </w:r>
                  <w:bookmarkEnd w:id="5"/>
                </w:p>
              </w:txbxContent>
            </v:textbox>
            <w10:wrap type="square" anchorx="margin"/>
          </v:shape>
        </w:pict>
      </w:r>
    </w:p>
    <w:p w:rsidR="00621FAA" w:rsidRDefault="00621FAA" w:rsidP="00122C9D">
      <w:pPr>
        <w:pStyle w:val="Titulek"/>
        <w:rPr>
          <w:rFonts w:asciiTheme="majorHAnsi" w:eastAsiaTheme="majorEastAsia" w:hAnsiTheme="majorHAnsi" w:cstheme="majorBidi"/>
          <w:sz w:val="26"/>
          <w:szCs w:val="26"/>
        </w:rPr>
      </w:pPr>
    </w:p>
    <w:p w:rsidR="007A1B1F" w:rsidRPr="00122C9D" w:rsidRDefault="00814FD6" w:rsidP="0086026A">
      <w:pPr>
        <w:pStyle w:val="Nadpis2"/>
        <w:spacing w:line="360" w:lineRule="auto"/>
      </w:pPr>
      <w:bookmarkStart w:id="6" w:name="_Toc26269938"/>
      <w:r w:rsidRPr="00122C9D">
        <w:lastRenderedPageBreak/>
        <w:t>Základní údaje</w:t>
      </w:r>
      <w:bookmarkEnd w:id="6"/>
    </w:p>
    <w:p w:rsidR="00FF0EB5" w:rsidRPr="00FF0EB5" w:rsidRDefault="00FF0EB5" w:rsidP="00266B52">
      <w:pPr>
        <w:pStyle w:val="Titulek"/>
        <w:keepNext/>
        <w:jc w:val="center"/>
        <w:rPr>
          <w:sz w:val="20"/>
        </w:rPr>
      </w:pPr>
      <w:bookmarkStart w:id="7" w:name="_Toc26269933"/>
      <w:r w:rsidRPr="00FF0EB5">
        <w:rPr>
          <w:sz w:val="20"/>
        </w:rPr>
        <w:t xml:space="preserve">Tabulka </w:t>
      </w:r>
      <w:r w:rsidR="00A954EE" w:rsidRPr="00FF0EB5">
        <w:rPr>
          <w:sz w:val="20"/>
        </w:rPr>
        <w:fldChar w:fldCharType="begin"/>
      </w:r>
      <w:r w:rsidRPr="00FF0EB5">
        <w:rPr>
          <w:sz w:val="20"/>
        </w:rPr>
        <w:instrText xml:space="preserve"> SEQ Tabulka \* ARABIC </w:instrText>
      </w:r>
      <w:r w:rsidR="00A954EE" w:rsidRPr="00FF0EB5">
        <w:rPr>
          <w:sz w:val="20"/>
        </w:rPr>
        <w:fldChar w:fldCharType="separate"/>
      </w:r>
      <w:r w:rsidR="00D11524">
        <w:rPr>
          <w:noProof/>
          <w:sz w:val="20"/>
        </w:rPr>
        <w:t>1</w:t>
      </w:r>
      <w:r w:rsidR="00A954EE" w:rsidRPr="00FF0EB5">
        <w:rPr>
          <w:sz w:val="20"/>
        </w:rPr>
        <w:fldChar w:fldCharType="end"/>
      </w:r>
      <w:r w:rsidRPr="00FF0EB5">
        <w:rPr>
          <w:sz w:val="20"/>
        </w:rPr>
        <w:t>: Základní informace o obci Ořechov (Zdroj: Risy.cz)</w:t>
      </w:r>
      <w:bookmarkEnd w:id="7"/>
    </w:p>
    <w:tbl>
      <w:tblPr>
        <w:tblStyle w:val="Stednstnovn1zvraznn11"/>
        <w:tblW w:w="0" w:type="auto"/>
        <w:tblLook w:val="04A0"/>
      </w:tblPr>
      <w:tblGrid>
        <w:gridCol w:w="4606"/>
        <w:gridCol w:w="4606"/>
      </w:tblGrid>
      <w:tr w:rsidR="00122C9D" w:rsidTr="00AF2D5E">
        <w:trPr>
          <w:cnfStyle w:val="100000000000"/>
        </w:trPr>
        <w:tc>
          <w:tcPr>
            <w:cnfStyle w:val="001000000000"/>
            <w:tcW w:w="9212" w:type="dxa"/>
            <w:gridSpan w:val="2"/>
          </w:tcPr>
          <w:p w:rsidR="00122C9D" w:rsidRDefault="00122C9D" w:rsidP="002F22B4">
            <w:pPr>
              <w:jc w:val="center"/>
              <w:rPr>
                <w:b w:val="0"/>
                <w:bCs w:val="0"/>
                <w:color w:val="000000" w:themeColor="text1"/>
              </w:rPr>
            </w:pPr>
            <w:r w:rsidRPr="00122C9D">
              <w:rPr>
                <w:color w:val="000000" w:themeColor="text1"/>
              </w:rPr>
              <w:t>Základní informace o obci</w:t>
            </w:r>
          </w:p>
          <w:p w:rsidR="002F22B4" w:rsidRPr="00122C9D" w:rsidRDefault="002F22B4" w:rsidP="002F22B4">
            <w:pPr>
              <w:jc w:val="center"/>
              <w:rPr>
                <w:color w:val="000000" w:themeColor="text1"/>
              </w:rPr>
            </w:pPr>
          </w:p>
        </w:tc>
      </w:tr>
      <w:tr w:rsidR="004C621F" w:rsidRPr="004C621F" w:rsidTr="00AF2D5E">
        <w:trPr>
          <w:cnfStyle w:val="000000100000"/>
        </w:trPr>
        <w:tc>
          <w:tcPr>
            <w:cnfStyle w:val="001000000000"/>
            <w:tcW w:w="4606" w:type="dxa"/>
          </w:tcPr>
          <w:p w:rsidR="004C621F" w:rsidRPr="004C621F" w:rsidRDefault="002F22B4" w:rsidP="002F22B4">
            <w:pPr>
              <w:spacing w:line="360" w:lineRule="auto"/>
              <w:rPr>
                <w:rFonts w:eastAsia="Times New Roman" w:cstheme="minorHAnsi"/>
                <w:b w:val="0"/>
                <w:bCs w:val="0"/>
                <w:color w:val="000000" w:themeColor="text1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color w:val="000000" w:themeColor="text1"/>
                <w:sz w:val="24"/>
                <w:szCs w:val="24"/>
                <w:lang w:eastAsia="cs-CZ"/>
              </w:rPr>
              <w:t xml:space="preserve">Status: </w:t>
            </w:r>
          </w:p>
        </w:tc>
        <w:tc>
          <w:tcPr>
            <w:tcW w:w="4606" w:type="dxa"/>
          </w:tcPr>
          <w:p w:rsidR="004C621F" w:rsidRPr="004C621F" w:rsidRDefault="002F22B4" w:rsidP="007B40B5">
            <w:pPr>
              <w:cnfStyle w:val="000000100000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Obec</w:t>
            </w:r>
          </w:p>
        </w:tc>
      </w:tr>
      <w:tr w:rsidR="002F22B4" w:rsidRPr="004C621F" w:rsidTr="00AF2D5E">
        <w:trPr>
          <w:cnfStyle w:val="000000010000"/>
        </w:trPr>
        <w:tc>
          <w:tcPr>
            <w:cnfStyle w:val="001000000000"/>
            <w:tcW w:w="4606" w:type="dxa"/>
          </w:tcPr>
          <w:p w:rsidR="002F22B4" w:rsidRDefault="002F22B4" w:rsidP="002F22B4">
            <w:pPr>
              <w:spacing w:line="360" w:lineRule="auto"/>
              <w:rPr>
                <w:rFonts w:eastAsia="Times New Roman" w:cstheme="minorHAnsi"/>
                <w:b w:val="0"/>
                <w:bCs w:val="0"/>
                <w:color w:val="000000" w:themeColor="text1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color w:val="000000" w:themeColor="text1"/>
                <w:sz w:val="24"/>
                <w:szCs w:val="24"/>
                <w:lang w:eastAsia="cs-CZ"/>
              </w:rPr>
              <w:t xml:space="preserve">Typ úřadu: </w:t>
            </w:r>
          </w:p>
        </w:tc>
        <w:tc>
          <w:tcPr>
            <w:tcW w:w="4606" w:type="dxa"/>
          </w:tcPr>
          <w:p w:rsidR="002F22B4" w:rsidRDefault="002F22B4" w:rsidP="007B40B5">
            <w:pPr>
              <w:cnfStyle w:val="000000010000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Obec</w:t>
            </w:r>
          </w:p>
        </w:tc>
      </w:tr>
      <w:tr w:rsidR="002F22B4" w:rsidRPr="004C621F" w:rsidTr="00AF2D5E">
        <w:trPr>
          <w:cnfStyle w:val="000000100000"/>
        </w:trPr>
        <w:tc>
          <w:tcPr>
            <w:cnfStyle w:val="001000000000"/>
            <w:tcW w:w="4606" w:type="dxa"/>
          </w:tcPr>
          <w:p w:rsidR="002F22B4" w:rsidRPr="004C621F" w:rsidRDefault="002F22B4" w:rsidP="00C23846">
            <w:pPr>
              <w:spacing w:line="360" w:lineRule="auto"/>
              <w:rPr>
                <w:rFonts w:eastAsia="Times New Roman" w:cstheme="minorHAnsi"/>
                <w:b w:val="0"/>
                <w:bCs w:val="0"/>
                <w:color w:val="000000" w:themeColor="text1"/>
                <w:sz w:val="24"/>
                <w:szCs w:val="24"/>
                <w:lang w:eastAsia="cs-CZ"/>
              </w:rPr>
            </w:pPr>
            <w:r w:rsidRPr="002F22B4">
              <w:rPr>
                <w:rFonts w:eastAsia="Times New Roman" w:cstheme="minorHAnsi"/>
                <w:color w:val="000000" w:themeColor="text1"/>
                <w:sz w:val="24"/>
                <w:szCs w:val="24"/>
                <w:lang w:eastAsia="cs-CZ"/>
              </w:rPr>
              <w:t>ZUJ (kód obce):</w:t>
            </w:r>
          </w:p>
        </w:tc>
        <w:tc>
          <w:tcPr>
            <w:tcW w:w="4606" w:type="dxa"/>
          </w:tcPr>
          <w:p w:rsidR="002F22B4" w:rsidRPr="004C621F" w:rsidRDefault="002F22B4" w:rsidP="00C23846">
            <w:pPr>
              <w:cnfStyle w:val="00000010000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F22B4">
              <w:rPr>
                <w:rFonts w:cstheme="minorHAnsi"/>
                <w:color w:val="000000" w:themeColor="text1"/>
                <w:sz w:val="24"/>
                <w:szCs w:val="24"/>
              </w:rPr>
              <w:t>583561</w:t>
            </w:r>
          </w:p>
        </w:tc>
      </w:tr>
      <w:tr w:rsidR="002F22B4" w:rsidRPr="004C621F" w:rsidTr="00AF2D5E">
        <w:trPr>
          <w:cnfStyle w:val="000000010000"/>
        </w:trPr>
        <w:tc>
          <w:tcPr>
            <w:cnfStyle w:val="001000000000"/>
            <w:tcW w:w="4606" w:type="dxa"/>
          </w:tcPr>
          <w:p w:rsidR="002F22B4" w:rsidRPr="004C621F" w:rsidRDefault="002F22B4" w:rsidP="00C23846">
            <w:pPr>
              <w:spacing w:line="360" w:lineRule="auto"/>
              <w:rPr>
                <w:rFonts w:eastAsia="Times New Roman" w:cstheme="minorHAnsi"/>
                <w:b w:val="0"/>
                <w:bCs w:val="0"/>
                <w:color w:val="000000" w:themeColor="text1"/>
                <w:sz w:val="24"/>
                <w:szCs w:val="24"/>
                <w:lang w:eastAsia="cs-CZ"/>
              </w:rPr>
            </w:pPr>
            <w:r w:rsidRPr="004C621F">
              <w:rPr>
                <w:rFonts w:eastAsia="Times New Roman" w:cstheme="minorHAnsi"/>
                <w:color w:val="000000" w:themeColor="text1"/>
                <w:sz w:val="24"/>
                <w:szCs w:val="24"/>
                <w:lang w:eastAsia="cs-CZ"/>
              </w:rPr>
              <w:t>NUTS 2:</w:t>
            </w:r>
          </w:p>
        </w:tc>
        <w:tc>
          <w:tcPr>
            <w:tcW w:w="4606" w:type="dxa"/>
          </w:tcPr>
          <w:p w:rsidR="002F22B4" w:rsidRPr="004C621F" w:rsidRDefault="002F22B4" w:rsidP="00C23846">
            <w:pPr>
              <w:cnfStyle w:val="00000001000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4C621F">
              <w:rPr>
                <w:rFonts w:eastAsia="Times New Roman" w:cstheme="minorHAnsi"/>
                <w:color w:val="000000" w:themeColor="text1"/>
                <w:sz w:val="24"/>
                <w:szCs w:val="24"/>
                <w:lang w:eastAsia="cs-CZ"/>
              </w:rPr>
              <w:t>CZ06 - Jihovýchod</w:t>
            </w:r>
          </w:p>
        </w:tc>
      </w:tr>
      <w:tr w:rsidR="002F22B4" w:rsidRPr="004C621F" w:rsidTr="00AF2D5E">
        <w:trPr>
          <w:cnfStyle w:val="000000100000"/>
          <w:trHeight w:val="598"/>
        </w:trPr>
        <w:tc>
          <w:tcPr>
            <w:cnfStyle w:val="001000000000"/>
            <w:tcW w:w="4606" w:type="dxa"/>
          </w:tcPr>
          <w:p w:rsidR="002F22B4" w:rsidRPr="004C621F" w:rsidRDefault="002F22B4" w:rsidP="002F22B4">
            <w:pPr>
              <w:spacing w:line="360" w:lineRule="auto"/>
              <w:rPr>
                <w:rFonts w:eastAsia="Times New Roman" w:cstheme="minorHAnsi"/>
                <w:b w:val="0"/>
                <w:bCs w:val="0"/>
                <w:color w:val="000000" w:themeColor="text1"/>
                <w:sz w:val="24"/>
                <w:szCs w:val="24"/>
                <w:lang w:eastAsia="cs-CZ"/>
              </w:rPr>
            </w:pPr>
            <w:r w:rsidRPr="004C621F">
              <w:rPr>
                <w:rFonts w:eastAsia="Times New Roman" w:cstheme="minorHAnsi"/>
                <w:color w:val="000000" w:themeColor="text1"/>
                <w:sz w:val="24"/>
                <w:szCs w:val="24"/>
                <w:lang w:eastAsia="cs-CZ"/>
              </w:rPr>
              <w:t>NUTS 3:</w:t>
            </w:r>
          </w:p>
        </w:tc>
        <w:tc>
          <w:tcPr>
            <w:tcW w:w="4606" w:type="dxa"/>
          </w:tcPr>
          <w:p w:rsidR="002F22B4" w:rsidRPr="004C621F" w:rsidRDefault="002F22B4" w:rsidP="007B40B5">
            <w:pPr>
              <w:cnfStyle w:val="00000010000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4C621F">
              <w:rPr>
                <w:rFonts w:eastAsia="Times New Roman" w:cstheme="minorHAnsi"/>
                <w:color w:val="000000" w:themeColor="text1"/>
                <w:sz w:val="24"/>
                <w:szCs w:val="24"/>
                <w:lang w:eastAsia="cs-CZ"/>
              </w:rPr>
              <w:t>CZ064 - Jihomoravský kraj</w:t>
            </w:r>
          </w:p>
        </w:tc>
      </w:tr>
      <w:tr w:rsidR="002F22B4" w:rsidRPr="004C621F" w:rsidTr="00AF2D5E">
        <w:trPr>
          <w:cnfStyle w:val="000000010000"/>
        </w:trPr>
        <w:tc>
          <w:tcPr>
            <w:cnfStyle w:val="001000000000"/>
            <w:tcW w:w="4606" w:type="dxa"/>
          </w:tcPr>
          <w:p w:rsidR="002F22B4" w:rsidRPr="004C621F" w:rsidRDefault="002F22B4" w:rsidP="002F22B4">
            <w:pPr>
              <w:spacing w:line="360" w:lineRule="auto"/>
              <w:rPr>
                <w:rFonts w:eastAsia="Times New Roman" w:cstheme="minorHAnsi"/>
                <w:b w:val="0"/>
                <w:bCs w:val="0"/>
                <w:color w:val="000000" w:themeColor="text1"/>
                <w:sz w:val="24"/>
                <w:szCs w:val="24"/>
                <w:lang w:eastAsia="cs-CZ"/>
              </w:rPr>
            </w:pPr>
            <w:r w:rsidRPr="004C621F">
              <w:rPr>
                <w:rFonts w:eastAsia="Times New Roman" w:cstheme="minorHAnsi"/>
                <w:color w:val="000000" w:themeColor="text1"/>
                <w:sz w:val="24"/>
                <w:szCs w:val="24"/>
                <w:lang w:eastAsia="cs-CZ"/>
              </w:rPr>
              <w:t>LAU 1 (NUTS 4):</w:t>
            </w:r>
          </w:p>
        </w:tc>
        <w:tc>
          <w:tcPr>
            <w:tcW w:w="4606" w:type="dxa"/>
          </w:tcPr>
          <w:p w:rsidR="002F22B4" w:rsidRPr="004C621F" w:rsidRDefault="002F22B4" w:rsidP="007B40B5">
            <w:pPr>
              <w:cnfStyle w:val="00000001000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4C621F">
              <w:rPr>
                <w:rFonts w:cstheme="minorHAnsi"/>
                <w:color w:val="000000" w:themeColor="text1"/>
                <w:sz w:val="24"/>
                <w:szCs w:val="24"/>
              </w:rPr>
              <w:t>CZ0643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-</w:t>
            </w:r>
            <w:r w:rsidRPr="004C621F">
              <w:rPr>
                <w:rFonts w:cstheme="minorHAnsi"/>
                <w:color w:val="000000" w:themeColor="text1"/>
                <w:sz w:val="24"/>
                <w:szCs w:val="24"/>
              </w:rPr>
              <w:t xml:space="preserve"> Brno - venkov</w:t>
            </w:r>
          </w:p>
        </w:tc>
      </w:tr>
      <w:tr w:rsidR="002F22B4" w:rsidRPr="004C621F" w:rsidTr="00AF2D5E">
        <w:trPr>
          <w:cnfStyle w:val="000000100000"/>
        </w:trPr>
        <w:tc>
          <w:tcPr>
            <w:cnfStyle w:val="001000000000"/>
            <w:tcW w:w="4606" w:type="dxa"/>
          </w:tcPr>
          <w:p w:rsidR="002F22B4" w:rsidRPr="004C621F" w:rsidRDefault="002F22B4" w:rsidP="002F22B4">
            <w:pPr>
              <w:spacing w:line="360" w:lineRule="auto"/>
              <w:rPr>
                <w:rFonts w:eastAsia="Times New Roman" w:cstheme="minorHAnsi"/>
                <w:b w:val="0"/>
                <w:bCs w:val="0"/>
                <w:color w:val="000000" w:themeColor="text1"/>
                <w:sz w:val="24"/>
                <w:szCs w:val="24"/>
                <w:lang w:eastAsia="cs-CZ"/>
              </w:rPr>
            </w:pPr>
            <w:r w:rsidRPr="004C621F">
              <w:rPr>
                <w:rFonts w:eastAsia="Times New Roman" w:cstheme="minorHAnsi"/>
                <w:color w:val="000000" w:themeColor="text1"/>
                <w:sz w:val="24"/>
                <w:szCs w:val="24"/>
                <w:lang w:eastAsia="cs-CZ"/>
              </w:rPr>
              <w:t>Obec s rozšířenou působností:</w:t>
            </w:r>
          </w:p>
        </w:tc>
        <w:tc>
          <w:tcPr>
            <w:tcW w:w="4606" w:type="dxa"/>
          </w:tcPr>
          <w:p w:rsidR="002F22B4" w:rsidRPr="004C621F" w:rsidRDefault="002F22B4" w:rsidP="007B40B5">
            <w:pPr>
              <w:cnfStyle w:val="00000010000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4C621F">
              <w:rPr>
                <w:rFonts w:cstheme="minorHAnsi"/>
                <w:color w:val="000000" w:themeColor="text1"/>
                <w:sz w:val="24"/>
                <w:szCs w:val="24"/>
              </w:rPr>
              <w:t>Šlapanice</w:t>
            </w:r>
          </w:p>
        </w:tc>
      </w:tr>
      <w:tr w:rsidR="002F22B4" w:rsidRPr="004C621F" w:rsidTr="00AF2D5E">
        <w:trPr>
          <w:cnfStyle w:val="000000010000"/>
        </w:trPr>
        <w:tc>
          <w:tcPr>
            <w:cnfStyle w:val="001000000000"/>
            <w:tcW w:w="4606" w:type="dxa"/>
          </w:tcPr>
          <w:p w:rsidR="002F22B4" w:rsidRPr="004C621F" w:rsidRDefault="002F22B4" w:rsidP="002F22B4">
            <w:pPr>
              <w:spacing w:line="360" w:lineRule="auto"/>
              <w:rPr>
                <w:rFonts w:eastAsia="Times New Roman" w:cstheme="minorHAnsi"/>
                <w:b w:val="0"/>
                <w:bCs w:val="0"/>
                <w:color w:val="000000" w:themeColor="text1"/>
                <w:sz w:val="24"/>
                <w:szCs w:val="24"/>
                <w:lang w:eastAsia="cs-CZ"/>
              </w:rPr>
            </w:pPr>
            <w:r w:rsidRPr="004C621F">
              <w:rPr>
                <w:rFonts w:eastAsia="Times New Roman" w:cstheme="minorHAnsi"/>
                <w:color w:val="000000" w:themeColor="text1"/>
                <w:sz w:val="24"/>
                <w:szCs w:val="24"/>
                <w:lang w:eastAsia="cs-CZ"/>
              </w:rPr>
              <w:t>Obec s pověřeným obecním úřadem:</w:t>
            </w:r>
          </w:p>
        </w:tc>
        <w:tc>
          <w:tcPr>
            <w:tcW w:w="4606" w:type="dxa"/>
          </w:tcPr>
          <w:p w:rsidR="002F22B4" w:rsidRPr="004C621F" w:rsidRDefault="002F22B4" w:rsidP="007B40B5">
            <w:pPr>
              <w:cnfStyle w:val="00000001000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4C621F">
              <w:rPr>
                <w:rFonts w:cstheme="minorHAnsi"/>
                <w:color w:val="000000" w:themeColor="text1"/>
                <w:sz w:val="24"/>
                <w:szCs w:val="24"/>
              </w:rPr>
              <w:t>Šlapanice</w:t>
            </w:r>
          </w:p>
        </w:tc>
      </w:tr>
      <w:tr w:rsidR="002F22B4" w:rsidRPr="004C621F" w:rsidTr="00AF2D5E">
        <w:trPr>
          <w:cnfStyle w:val="000000100000"/>
        </w:trPr>
        <w:tc>
          <w:tcPr>
            <w:cnfStyle w:val="001000000000"/>
            <w:tcW w:w="4606" w:type="dxa"/>
          </w:tcPr>
          <w:p w:rsidR="002F22B4" w:rsidRPr="00E01CC4" w:rsidRDefault="002F22B4" w:rsidP="00E01CC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E01CC4">
              <w:rPr>
                <w:rFonts w:cstheme="minorHAnsi"/>
                <w:color w:val="000000" w:themeColor="text1"/>
                <w:sz w:val="24"/>
                <w:szCs w:val="24"/>
              </w:rPr>
              <w:t>Katastrální plocha (ha):</w:t>
            </w:r>
          </w:p>
        </w:tc>
        <w:tc>
          <w:tcPr>
            <w:tcW w:w="4606" w:type="dxa"/>
          </w:tcPr>
          <w:p w:rsidR="002F22B4" w:rsidRPr="00E01CC4" w:rsidRDefault="002F22B4" w:rsidP="00E01CC4">
            <w:pPr>
              <w:cnfStyle w:val="00000010000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E01CC4">
              <w:rPr>
                <w:rFonts w:cstheme="minorHAnsi"/>
                <w:color w:val="000000" w:themeColor="text1"/>
                <w:sz w:val="24"/>
                <w:szCs w:val="24"/>
              </w:rPr>
              <w:t>1967,7</w:t>
            </w:r>
          </w:p>
        </w:tc>
      </w:tr>
      <w:tr w:rsidR="002F22B4" w:rsidRPr="004C621F" w:rsidTr="00AF2D5E">
        <w:trPr>
          <w:cnfStyle w:val="000000010000"/>
        </w:trPr>
        <w:tc>
          <w:tcPr>
            <w:cnfStyle w:val="001000000000"/>
            <w:tcW w:w="4606" w:type="dxa"/>
          </w:tcPr>
          <w:p w:rsidR="002F22B4" w:rsidRPr="00E01CC4" w:rsidRDefault="002F22B4" w:rsidP="00E01CC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E01CC4">
              <w:rPr>
                <w:rFonts w:cstheme="minorHAnsi"/>
                <w:color w:val="000000" w:themeColor="text1"/>
                <w:sz w:val="24"/>
                <w:szCs w:val="24"/>
              </w:rPr>
              <w:t>Počet bydlících obyvatel k 1.1.2019:</w:t>
            </w:r>
          </w:p>
        </w:tc>
        <w:tc>
          <w:tcPr>
            <w:tcW w:w="4606" w:type="dxa"/>
          </w:tcPr>
          <w:p w:rsidR="002F22B4" w:rsidRPr="00E01CC4" w:rsidRDefault="002F22B4" w:rsidP="00E01CC4">
            <w:pPr>
              <w:cnfStyle w:val="00000001000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E01CC4">
              <w:rPr>
                <w:rFonts w:cstheme="minorHAnsi"/>
                <w:color w:val="000000" w:themeColor="text1"/>
                <w:sz w:val="24"/>
                <w:szCs w:val="24"/>
              </w:rPr>
              <w:t>2748</w:t>
            </w:r>
          </w:p>
        </w:tc>
      </w:tr>
      <w:tr w:rsidR="002F22B4" w:rsidRPr="004C621F" w:rsidTr="00AF2D5E">
        <w:trPr>
          <w:cnfStyle w:val="000000100000"/>
        </w:trPr>
        <w:tc>
          <w:tcPr>
            <w:cnfStyle w:val="001000000000"/>
            <w:tcW w:w="4606" w:type="dxa"/>
          </w:tcPr>
          <w:p w:rsidR="002F22B4" w:rsidRPr="004C621F" w:rsidRDefault="002F22B4" w:rsidP="002F22B4">
            <w:pPr>
              <w:spacing w:line="360" w:lineRule="auto"/>
              <w:rPr>
                <w:rFonts w:eastAsia="Times New Roman" w:cstheme="minorHAnsi"/>
                <w:b w:val="0"/>
                <w:bCs w:val="0"/>
                <w:color w:val="000000" w:themeColor="text1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color w:val="000000" w:themeColor="text1"/>
                <w:sz w:val="24"/>
                <w:szCs w:val="24"/>
                <w:lang w:eastAsia="cs-CZ"/>
              </w:rPr>
              <w:t xml:space="preserve">Nadmořská výška (m. n. </w:t>
            </w:r>
            <w:r w:rsidRPr="004C621F">
              <w:rPr>
                <w:rFonts w:eastAsia="Times New Roman" w:cstheme="minorHAnsi"/>
                <w:color w:val="000000" w:themeColor="text1"/>
                <w:sz w:val="24"/>
                <w:szCs w:val="24"/>
                <w:lang w:eastAsia="cs-CZ"/>
              </w:rPr>
              <w:t>m.):</w:t>
            </w:r>
          </w:p>
        </w:tc>
        <w:tc>
          <w:tcPr>
            <w:tcW w:w="4606" w:type="dxa"/>
          </w:tcPr>
          <w:p w:rsidR="002F22B4" w:rsidRPr="00E01CC4" w:rsidRDefault="002F22B4" w:rsidP="007B40B5">
            <w:pPr>
              <w:cnfStyle w:val="00000010000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E01CC4">
              <w:rPr>
                <w:rFonts w:cstheme="minorHAnsi"/>
                <w:color w:val="000000" w:themeColor="text1"/>
                <w:sz w:val="24"/>
                <w:szCs w:val="24"/>
              </w:rPr>
              <w:t>312</w:t>
            </w:r>
          </w:p>
        </w:tc>
      </w:tr>
      <w:tr w:rsidR="002F22B4" w:rsidRPr="004C621F" w:rsidTr="00AF2D5E">
        <w:trPr>
          <w:cnfStyle w:val="000000010000"/>
        </w:trPr>
        <w:tc>
          <w:tcPr>
            <w:cnfStyle w:val="001000000000"/>
            <w:tcW w:w="4606" w:type="dxa"/>
          </w:tcPr>
          <w:p w:rsidR="002F22B4" w:rsidRPr="004C621F" w:rsidRDefault="002F22B4" w:rsidP="002F22B4">
            <w:pPr>
              <w:spacing w:line="360" w:lineRule="auto"/>
              <w:rPr>
                <w:rFonts w:eastAsia="Times New Roman" w:cstheme="minorHAnsi"/>
                <w:b w:val="0"/>
                <w:bCs w:val="0"/>
                <w:color w:val="000000" w:themeColor="text1"/>
                <w:sz w:val="24"/>
                <w:szCs w:val="24"/>
                <w:lang w:eastAsia="cs-CZ"/>
              </w:rPr>
            </w:pPr>
            <w:r w:rsidRPr="004C621F">
              <w:rPr>
                <w:rFonts w:eastAsia="Times New Roman" w:cstheme="minorHAnsi"/>
                <w:color w:val="000000" w:themeColor="text1"/>
                <w:sz w:val="24"/>
                <w:szCs w:val="24"/>
                <w:lang w:eastAsia="cs-CZ"/>
              </w:rPr>
              <w:t>Zeměpisné souřadnice (WGS-84):</w:t>
            </w:r>
          </w:p>
        </w:tc>
        <w:tc>
          <w:tcPr>
            <w:tcW w:w="4606" w:type="dxa"/>
          </w:tcPr>
          <w:p w:rsidR="002F22B4" w:rsidRPr="00E01CC4" w:rsidRDefault="002F22B4" w:rsidP="007B40B5">
            <w:pPr>
              <w:cnfStyle w:val="00000001000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E01CC4">
              <w:rPr>
                <w:rFonts w:cstheme="minorHAnsi"/>
                <w:color w:val="000000" w:themeColor="text1"/>
                <w:sz w:val="24"/>
                <w:szCs w:val="24"/>
              </w:rPr>
              <w:t>16° 31' 24'' E , 49° 6' 40'' N</w:t>
            </w:r>
          </w:p>
        </w:tc>
      </w:tr>
      <w:tr w:rsidR="002F22B4" w:rsidRPr="004C621F" w:rsidTr="00AF2D5E">
        <w:trPr>
          <w:cnfStyle w:val="000000100000"/>
        </w:trPr>
        <w:tc>
          <w:tcPr>
            <w:cnfStyle w:val="001000000000"/>
            <w:tcW w:w="4606" w:type="dxa"/>
          </w:tcPr>
          <w:p w:rsidR="002F22B4" w:rsidRPr="004C621F" w:rsidRDefault="002F22B4" w:rsidP="002F22B4">
            <w:pPr>
              <w:spacing w:line="360" w:lineRule="auto"/>
              <w:rPr>
                <w:rFonts w:eastAsia="Times New Roman" w:cstheme="minorHAnsi"/>
                <w:b w:val="0"/>
                <w:bCs w:val="0"/>
                <w:color w:val="000000" w:themeColor="text1"/>
                <w:sz w:val="24"/>
                <w:szCs w:val="24"/>
                <w:lang w:eastAsia="cs-CZ"/>
              </w:rPr>
            </w:pPr>
            <w:r w:rsidRPr="004C621F">
              <w:rPr>
                <w:rFonts w:eastAsia="Times New Roman" w:cstheme="minorHAnsi"/>
                <w:color w:val="000000" w:themeColor="text1"/>
                <w:sz w:val="24"/>
                <w:szCs w:val="24"/>
                <w:lang w:eastAsia="cs-CZ"/>
              </w:rPr>
              <w:t>PSČ:</w:t>
            </w:r>
          </w:p>
        </w:tc>
        <w:tc>
          <w:tcPr>
            <w:tcW w:w="4606" w:type="dxa"/>
          </w:tcPr>
          <w:p w:rsidR="002F22B4" w:rsidRPr="00E01CC4" w:rsidRDefault="002F22B4" w:rsidP="007B40B5">
            <w:pPr>
              <w:cnfStyle w:val="00000010000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E01CC4">
              <w:rPr>
                <w:rFonts w:cstheme="minorHAnsi"/>
                <w:color w:val="000000" w:themeColor="text1"/>
                <w:sz w:val="24"/>
                <w:szCs w:val="24"/>
              </w:rPr>
              <w:t>664 44</w:t>
            </w:r>
          </w:p>
        </w:tc>
      </w:tr>
    </w:tbl>
    <w:p w:rsidR="00460D4B" w:rsidRDefault="00460D4B" w:rsidP="00460D4B"/>
    <w:p w:rsidR="00942913" w:rsidRPr="00942913" w:rsidRDefault="00942913" w:rsidP="00942913"/>
    <w:p w:rsidR="00460D4B" w:rsidRDefault="00460D4B" w:rsidP="0039278C">
      <w:pPr>
        <w:spacing w:line="360" w:lineRule="auto"/>
        <w:jc w:val="both"/>
        <w:rPr>
          <w:rStyle w:val="Nadpis2Char"/>
        </w:rPr>
      </w:pPr>
    </w:p>
    <w:p w:rsidR="00460D4B" w:rsidRDefault="00460D4B" w:rsidP="0039278C">
      <w:pPr>
        <w:spacing w:line="360" w:lineRule="auto"/>
        <w:jc w:val="both"/>
        <w:rPr>
          <w:rStyle w:val="Nadpis2Char"/>
        </w:rPr>
      </w:pPr>
    </w:p>
    <w:p w:rsidR="00460D4B" w:rsidRDefault="00460D4B" w:rsidP="0039278C">
      <w:pPr>
        <w:spacing w:line="360" w:lineRule="auto"/>
        <w:jc w:val="both"/>
        <w:rPr>
          <w:rStyle w:val="Nadpis2Char"/>
        </w:rPr>
      </w:pPr>
    </w:p>
    <w:p w:rsidR="00460D4B" w:rsidRDefault="00460D4B" w:rsidP="0039278C">
      <w:pPr>
        <w:spacing w:line="360" w:lineRule="auto"/>
        <w:jc w:val="both"/>
        <w:rPr>
          <w:rStyle w:val="Nadpis2Char"/>
        </w:rPr>
      </w:pPr>
    </w:p>
    <w:p w:rsidR="00CC6A99" w:rsidRDefault="00CC6A99" w:rsidP="0039278C">
      <w:pPr>
        <w:spacing w:line="360" w:lineRule="auto"/>
        <w:jc w:val="both"/>
        <w:rPr>
          <w:rStyle w:val="Nadpis2Char"/>
        </w:rPr>
      </w:pPr>
    </w:p>
    <w:p w:rsidR="00F77985" w:rsidRDefault="00F77985" w:rsidP="0039278C">
      <w:pPr>
        <w:spacing w:line="360" w:lineRule="auto"/>
        <w:jc w:val="both"/>
        <w:rPr>
          <w:rStyle w:val="Nadpis2Char"/>
        </w:rPr>
      </w:pPr>
    </w:p>
    <w:p w:rsidR="00F77985" w:rsidRDefault="00F77985" w:rsidP="0039278C">
      <w:pPr>
        <w:spacing w:line="360" w:lineRule="auto"/>
        <w:jc w:val="both"/>
        <w:rPr>
          <w:rStyle w:val="Nadpis2Char"/>
        </w:rPr>
      </w:pPr>
    </w:p>
    <w:p w:rsidR="00E01CC4" w:rsidRDefault="00E01CC4" w:rsidP="0039278C">
      <w:pPr>
        <w:spacing w:line="360" w:lineRule="auto"/>
        <w:jc w:val="both"/>
        <w:rPr>
          <w:rStyle w:val="Nadpis2Char"/>
        </w:rPr>
      </w:pPr>
    </w:p>
    <w:p w:rsidR="00E01CC4" w:rsidRDefault="00E01CC4" w:rsidP="0039278C">
      <w:pPr>
        <w:spacing w:line="360" w:lineRule="auto"/>
        <w:jc w:val="both"/>
        <w:rPr>
          <w:rStyle w:val="Nadpis2Char"/>
        </w:rPr>
      </w:pPr>
    </w:p>
    <w:p w:rsidR="000E715E" w:rsidRDefault="00F91411" w:rsidP="0086026A">
      <w:pPr>
        <w:spacing w:line="360" w:lineRule="auto"/>
        <w:jc w:val="both"/>
        <w:rPr>
          <w:rStyle w:val="Nadpis2Char"/>
        </w:rPr>
      </w:pPr>
      <w:bookmarkStart w:id="8" w:name="_Toc26269939"/>
      <w:r w:rsidRPr="00D23FE9">
        <w:rPr>
          <w:rStyle w:val="Nadpis2Char"/>
        </w:rPr>
        <w:lastRenderedPageBreak/>
        <w:t>Historie</w:t>
      </w:r>
      <w:bookmarkEnd w:id="8"/>
    </w:p>
    <w:p w:rsidR="005770F7" w:rsidRPr="00D77479" w:rsidRDefault="005770F7" w:rsidP="0086026A">
      <w:pPr>
        <w:spacing w:line="360" w:lineRule="auto"/>
        <w:jc w:val="both"/>
        <w:rPr>
          <w:rFonts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D77479">
        <w:rPr>
          <w:rFonts w:cs="Times New Roman"/>
          <w:color w:val="000000" w:themeColor="text1"/>
          <w:sz w:val="24"/>
          <w:szCs w:val="24"/>
          <w:shd w:val="clear" w:color="auto" w:fill="FFFFFF"/>
        </w:rPr>
        <w:t xml:space="preserve">Na místě Ořechova, Ořechoviček a Tikovic stávaly osady už v pravěku. Z této doby pocházejí četné archeologické nálezy, které jsou uloženy v  </w:t>
      </w:r>
      <w:r w:rsidR="007917BE" w:rsidRPr="00D77479">
        <w:rPr>
          <w:rFonts w:cs="Times New Roman"/>
          <w:color w:val="000000" w:themeColor="text1"/>
          <w:sz w:val="24"/>
          <w:szCs w:val="24"/>
          <w:shd w:val="clear" w:color="auto" w:fill="FFFFFF"/>
        </w:rPr>
        <w:t xml:space="preserve">etnografickém </w:t>
      </w:r>
      <w:r w:rsidRPr="00D77479">
        <w:rPr>
          <w:rFonts w:cs="Times New Roman"/>
          <w:color w:val="000000" w:themeColor="text1"/>
          <w:sz w:val="24"/>
          <w:szCs w:val="24"/>
          <w:shd w:val="clear" w:color="auto" w:fill="FFFFFF"/>
        </w:rPr>
        <w:t>muzeu</w:t>
      </w:r>
      <w:r w:rsidR="007917BE" w:rsidRPr="00D77479">
        <w:rPr>
          <w:rFonts w:cs="Times New Roman"/>
          <w:color w:val="000000" w:themeColor="text1"/>
          <w:sz w:val="24"/>
          <w:szCs w:val="24"/>
          <w:shd w:val="clear" w:color="auto" w:fill="FFFFFF"/>
        </w:rPr>
        <w:t xml:space="preserve"> v</w:t>
      </w:r>
      <w:r w:rsidR="000B5503" w:rsidRPr="00D77479">
        <w:rPr>
          <w:rFonts w:cs="Times New Roman"/>
          <w:color w:val="000000" w:themeColor="text1"/>
          <w:sz w:val="24"/>
          <w:szCs w:val="24"/>
          <w:shd w:val="clear" w:color="auto" w:fill="FFFFFF"/>
        </w:rPr>
        <w:t> </w:t>
      </w:r>
      <w:r w:rsidR="007917BE" w:rsidRPr="00D77479">
        <w:rPr>
          <w:rFonts w:cs="Times New Roman"/>
          <w:color w:val="000000" w:themeColor="text1"/>
          <w:sz w:val="24"/>
          <w:szCs w:val="24"/>
          <w:shd w:val="clear" w:color="auto" w:fill="FFFFFF"/>
        </w:rPr>
        <w:t>Brně</w:t>
      </w:r>
      <w:r w:rsidR="000B5503" w:rsidRPr="00D77479">
        <w:rPr>
          <w:rFonts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r w:rsidR="007917BE" w:rsidRPr="00D77479">
        <w:rPr>
          <w:rFonts w:cs="Times New Roman"/>
          <w:color w:val="000000" w:themeColor="text1"/>
          <w:sz w:val="24"/>
          <w:szCs w:val="24"/>
          <w:shd w:val="clear" w:color="auto" w:fill="FFFFFF"/>
        </w:rPr>
        <w:t>Vlastivědném muzeu v Olomouci a Obecním muzeu</w:t>
      </w:r>
      <w:r w:rsidRPr="00D77479">
        <w:rPr>
          <w:rFonts w:cs="Times New Roman"/>
          <w:color w:val="000000" w:themeColor="text1"/>
          <w:sz w:val="24"/>
          <w:szCs w:val="24"/>
          <w:shd w:val="clear" w:color="auto" w:fill="FFFFFF"/>
        </w:rPr>
        <w:t xml:space="preserve">. Pod obcí vedou podzemní chodby a skrýše, které </w:t>
      </w:r>
      <w:r w:rsidR="007917BE" w:rsidRPr="00D77479">
        <w:rPr>
          <w:rFonts w:cs="Times New Roman"/>
          <w:color w:val="000000" w:themeColor="text1"/>
          <w:sz w:val="24"/>
          <w:szCs w:val="24"/>
          <w:shd w:val="clear" w:color="auto" w:fill="FFFFFF"/>
        </w:rPr>
        <w:t>nejsou dos</w:t>
      </w:r>
      <w:r w:rsidR="00297019" w:rsidRPr="00D77479">
        <w:rPr>
          <w:rFonts w:cs="Times New Roman"/>
          <w:color w:val="000000" w:themeColor="text1"/>
          <w:sz w:val="24"/>
          <w:szCs w:val="24"/>
          <w:shd w:val="clear" w:color="auto" w:fill="FFFFFF"/>
        </w:rPr>
        <w:t>tatečně probádány a zdokumentovány</w:t>
      </w:r>
      <w:r w:rsidRPr="00D77479">
        <w:rPr>
          <w:rFonts w:cs="Times New Roman"/>
          <w:color w:val="000000" w:themeColor="text1"/>
          <w:sz w:val="24"/>
          <w:szCs w:val="24"/>
          <w:shd w:val="clear" w:color="auto" w:fill="FFFFFF"/>
        </w:rPr>
        <w:t>. Nejstarší písemná zpráva o obci je z roku 1234 - na královských listech v Brně a Znojmě, psaných klášteru rajhradskému, je uveden jako svědek Nahrad z Ořechového. V té době panov</w:t>
      </w:r>
      <w:r w:rsidR="000B5503" w:rsidRPr="00D77479">
        <w:rPr>
          <w:rFonts w:cs="Times New Roman"/>
          <w:color w:val="000000" w:themeColor="text1"/>
          <w:sz w:val="24"/>
          <w:szCs w:val="24"/>
          <w:shd w:val="clear" w:color="auto" w:fill="FFFFFF"/>
        </w:rPr>
        <w:t>al v českém státě král Václav I</w:t>
      </w:r>
      <w:r w:rsidR="007917BE" w:rsidRPr="00D77479">
        <w:rPr>
          <w:rFonts w:cs="Times New Roman"/>
          <w:color w:val="000000" w:themeColor="text1"/>
          <w:sz w:val="24"/>
          <w:szCs w:val="24"/>
          <w:shd w:val="clear" w:color="auto" w:fill="FFFFFF"/>
        </w:rPr>
        <w:t>. O obci je zmínka již na zakládací listině benediktýnského kláštera v Rajhradě, která je datována rokem 1048. tato listina však není originál, ale pochází až z 12. století.</w:t>
      </w:r>
    </w:p>
    <w:p w:rsidR="005770F7" w:rsidRPr="005770F7" w:rsidRDefault="005770F7" w:rsidP="005770F7">
      <w:pPr>
        <w:spacing w:line="360" w:lineRule="auto"/>
        <w:jc w:val="both"/>
        <w:rPr>
          <w:rFonts w:cs="Times New Roman"/>
          <w:color w:val="000000"/>
          <w:sz w:val="24"/>
          <w:szCs w:val="24"/>
          <w:shd w:val="clear" w:color="auto" w:fill="FFFFFF"/>
        </w:rPr>
      </w:pPr>
      <w:r w:rsidRPr="005770F7">
        <w:rPr>
          <w:rFonts w:cs="Times New Roman"/>
          <w:b/>
          <w:bCs/>
          <w:color w:val="000000"/>
          <w:sz w:val="24"/>
          <w:szCs w:val="24"/>
          <w:shd w:val="clear" w:color="auto" w:fill="FFFFFF"/>
        </w:rPr>
        <w:t>Ořechov</w:t>
      </w:r>
      <w:r w:rsidRPr="005770F7">
        <w:rPr>
          <w:rFonts w:cs="Times New Roman"/>
          <w:color w:val="000000"/>
          <w:sz w:val="24"/>
          <w:szCs w:val="24"/>
          <w:shd w:val="clear" w:color="auto" w:fill="FFFFFF"/>
        </w:rPr>
        <w:t> byl od roku 1378 rozdělen na dva díly. První díl příslušel klášteru sv. Anny v Brně, druhý díl kapitule sv. Petra a Pavla. </w:t>
      </w:r>
      <w:r w:rsidRPr="005770F7">
        <w:rPr>
          <w:rFonts w:cs="Times New Roman"/>
          <w:b/>
          <w:bCs/>
          <w:color w:val="000000"/>
          <w:sz w:val="24"/>
          <w:szCs w:val="24"/>
          <w:shd w:val="clear" w:color="auto" w:fill="FFFFFF"/>
        </w:rPr>
        <w:t>Ořechovičky</w:t>
      </w:r>
      <w:r w:rsidRPr="005770F7">
        <w:rPr>
          <w:rFonts w:cs="Times New Roman"/>
          <w:color w:val="000000"/>
          <w:sz w:val="24"/>
          <w:szCs w:val="24"/>
          <w:shd w:val="clear" w:color="auto" w:fill="FFFFFF"/>
        </w:rPr>
        <w:t> příslušely od r. 1317 klášteru sv. Anny. </w:t>
      </w:r>
      <w:r w:rsidRPr="005770F7">
        <w:rPr>
          <w:rFonts w:cs="Times New Roman"/>
          <w:b/>
          <w:bCs/>
          <w:color w:val="000000"/>
          <w:sz w:val="24"/>
          <w:szCs w:val="24"/>
          <w:shd w:val="clear" w:color="auto" w:fill="FFFFFF"/>
        </w:rPr>
        <w:t>Tikovice</w:t>
      </w:r>
      <w:r w:rsidRPr="005770F7">
        <w:rPr>
          <w:rFonts w:cs="Times New Roman"/>
          <w:color w:val="000000"/>
          <w:sz w:val="24"/>
          <w:szCs w:val="24"/>
          <w:shd w:val="clear" w:color="auto" w:fill="FFFFFF"/>
        </w:rPr>
        <w:t> v I. polovině XIV. století – tehdy Štikovice – byly rozděleny na několik dílů. Největší díly patřily kapitule sv. Petra a Pavla v Brně, další spadaly do Kounic a Prštic. Nacházely se zde rozsáhlé rybníky, ve kterých bylo mnoho štik. Ryby se formou poddanských dávek odváděly do Brna. Poddaní měli vůči vrchnosti své povinnosti jako robotu a odvádění dávek, zpravidla v den sv. Jiří a sv. Václava. Nejstarší obecní pečeť je z roku 1740 a na ní je nápis „Peczet obeczni Welkeho Worzechoviho“. Ve znaku je strom ořešák. Závislost obcí na vrchnosti trvala až do roku 1850, kdy bylo v našich obcích zrušeno poddanství.</w:t>
      </w:r>
    </w:p>
    <w:p w:rsidR="005770F7" w:rsidRPr="005770F7" w:rsidRDefault="005770F7" w:rsidP="005770F7">
      <w:pPr>
        <w:spacing w:line="360" w:lineRule="auto"/>
        <w:jc w:val="both"/>
        <w:rPr>
          <w:rFonts w:cs="Times New Roman"/>
          <w:color w:val="000000"/>
          <w:sz w:val="24"/>
          <w:szCs w:val="24"/>
          <w:shd w:val="clear" w:color="auto" w:fill="FFFFFF"/>
        </w:rPr>
      </w:pPr>
      <w:r w:rsidRPr="005770F7">
        <w:rPr>
          <w:rFonts w:cs="Times New Roman"/>
          <w:color w:val="000000"/>
          <w:sz w:val="24"/>
          <w:szCs w:val="24"/>
          <w:shd w:val="clear" w:color="auto" w:fill="FFFFFF"/>
        </w:rPr>
        <w:t xml:space="preserve">Nejtěžší časy </w:t>
      </w:r>
      <w:r>
        <w:rPr>
          <w:rFonts w:cs="Times New Roman"/>
          <w:color w:val="000000"/>
          <w:sz w:val="24"/>
          <w:szCs w:val="24"/>
          <w:shd w:val="clear" w:color="auto" w:fill="FFFFFF"/>
        </w:rPr>
        <w:t>zažily</w:t>
      </w:r>
      <w:r w:rsidRPr="005770F7">
        <w:rPr>
          <w:rFonts w:cs="Times New Roman"/>
          <w:color w:val="000000"/>
          <w:sz w:val="24"/>
          <w:szCs w:val="24"/>
          <w:shd w:val="clear" w:color="auto" w:fill="FFFFFF"/>
        </w:rPr>
        <w:t xml:space="preserve"> obce v době válek. Za třicetileté války, v letech 1643–1645 při obléhání </w:t>
      </w:r>
      <w:r>
        <w:rPr>
          <w:rFonts w:cs="Times New Roman"/>
          <w:color w:val="000000"/>
          <w:sz w:val="24"/>
          <w:szCs w:val="24"/>
          <w:shd w:val="clear" w:color="auto" w:fill="FFFFFF"/>
        </w:rPr>
        <w:t>Brna švédskými vojsky, byly</w:t>
      </w:r>
      <w:r w:rsidRPr="005770F7">
        <w:rPr>
          <w:rFonts w:cs="Times New Roman"/>
          <w:color w:val="000000"/>
          <w:sz w:val="24"/>
          <w:szCs w:val="24"/>
          <w:shd w:val="clear" w:color="auto" w:fill="FFFFFF"/>
        </w:rPr>
        <w:t xml:space="preserve"> obce z velké části vypáleny. Hodně škod bylo napácháno také r. 1805 za bitvy u Slavkova a r. 1866 za války prusko – rakouské. V I. světové válce v le</w:t>
      </w:r>
      <w:r>
        <w:rPr>
          <w:rFonts w:cs="Times New Roman"/>
          <w:color w:val="000000"/>
          <w:sz w:val="24"/>
          <w:szCs w:val="24"/>
          <w:shd w:val="clear" w:color="auto" w:fill="FFFFFF"/>
        </w:rPr>
        <w:t>tech 1914–1918 bojovalo z uvedených</w:t>
      </w:r>
      <w:r w:rsidRPr="005770F7">
        <w:rPr>
          <w:rFonts w:cs="Times New Roman"/>
          <w:color w:val="000000"/>
          <w:sz w:val="24"/>
          <w:szCs w:val="24"/>
          <w:shd w:val="clear" w:color="auto" w:fill="FFFFFF"/>
        </w:rPr>
        <w:t xml:space="preserve"> obcí 657 mužů. Padlo v ní 27 mužů z Ořechova, 19 z Ořechoviček a 23 z Tikovic.</w:t>
      </w:r>
    </w:p>
    <w:p w:rsidR="005770F7" w:rsidRPr="005770F7" w:rsidRDefault="005770F7" w:rsidP="005770F7">
      <w:pPr>
        <w:spacing w:line="360" w:lineRule="auto"/>
        <w:jc w:val="both"/>
        <w:rPr>
          <w:rFonts w:cs="Times New Roman"/>
          <w:color w:val="000000"/>
          <w:sz w:val="24"/>
          <w:szCs w:val="24"/>
          <w:shd w:val="clear" w:color="auto" w:fill="FFFFFF"/>
        </w:rPr>
      </w:pPr>
      <w:r w:rsidRPr="005770F7">
        <w:rPr>
          <w:rFonts w:cs="Times New Roman"/>
          <w:color w:val="000000"/>
          <w:sz w:val="24"/>
          <w:szCs w:val="24"/>
          <w:shd w:val="clear" w:color="auto" w:fill="FFFFFF"/>
        </w:rPr>
        <w:t>Ke konci II. světové války ve dnech 18. – 24. dubna 1945 se obce staly doslova pevností německých vojsk maršála Schörnera před útokem na Brno. Vojáci Rudé armády II. ukrajinského frontu maršála Malinovského bojovali o naše obce celý týden. Vesnice byly doslova v troskách a byly jedněmi z nejvíce postižených na Moravě. Byla zde svedena jedna z nejtěžších tankových bitev. Výsledkem bylo 34 zničených tanků a obrněných vozidel na obou stranách vojsk. Jako historická zajímavost bude navždy v dějinách válek zapsána poslední provedená zteč kozácké jízdy.</w:t>
      </w:r>
    </w:p>
    <w:p w:rsidR="005770F7" w:rsidRPr="00D77479" w:rsidRDefault="005770F7" w:rsidP="005770F7">
      <w:pPr>
        <w:spacing w:line="360" w:lineRule="auto"/>
        <w:jc w:val="both"/>
        <w:rPr>
          <w:rFonts w:cs="Times New Roman"/>
          <w:color w:val="000000" w:themeColor="text1"/>
          <w:sz w:val="24"/>
          <w:szCs w:val="24"/>
          <w:shd w:val="clear" w:color="auto" w:fill="FFFFFF"/>
        </w:rPr>
      </w:pPr>
      <w:r w:rsidRPr="005770F7">
        <w:rPr>
          <w:rFonts w:cs="Times New Roman"/>
          <w:color w:val="000000"/>
          <w:sz w:val="24"/>
          <w:szCs w:val="24"/>
          <w:shd w:val="clear" w:color="auto" w:fill="FFFFFF"/>
        </w:rPr>
        <w:lastRenderedPageBreak/>
        <w:t>Při osvobozov</w:t>
      </w:r>
      <w:r>
        <w:rPr>
          <w:rFonts w:cs="Times New Roman"/>
          <w:color w:val="000000"/>
          <w:sz w:val="24"/>
          <w:szCs w:val="24"/>
          <w:shd w:val="clear" w:color="auto" w:fill="FFFFFF"/>
        </w:rPr>
        <w:t xml:space="preserve">acích bojích </w:t>
      </w:r>
      <w:r w:rsidRPr="00D77479">
        <w:rPr>
          <w:rFonts w:cs="Times New Roman"/>
          <w:color w:val="000000" w:themeColor="text1"/>
          <w:sz w:val="24"/>
          <w:szCs w:val="24"/>
          <w:shd w:val="clear" w:color="auto" w:fill="FFFFFF"/>
        </w:rPr>
        <w:t>zahynulo 23 občanů. Úplně zničených domů bylo 189. Na místech nejtěžších bojů bylo zřízeno vojenské pohřebiště, na kterém je pohřbeno 1452 vojáků a důstojníků Rudé armády. V koncentračních táborech a na frontách II. světové války položilo své životy 14 občanů. V současné době</w:t>
      </w:r>
      <w:r w:rsidR="007917BE" w:rsidRPr="00D77479">
        <w:rPr>
          <w:rFonts w:cs="Times New Roman"/>
          <w:color w:val="000000" w:themeColor="text1"/>
          <w:sz w:val="24"/>
          <w:szCs w:val="24"/>
          <w:shd w:val="clear" w:color="auto" w:fill="FFFFFF"/>
        </w:rPr>
        <w:t>, nejbližší sobotu kolem 24. dubna,</w:t>
      </w:r>
      <w:r w:rsidRPr="00D77479">
        <w:rPr>
          <w:rFonts w:cs="Times New Roman"/>
          <w:color w:val="000000" w:themeColor="text1"/>
          <w:sz w:val="24"/>
          <w:szCs w:val="24"/>
          <w:shd w:val="clear" w:color="auto" w:fill="FFFFFF"/>
        </w:rPr>
        <w:t xml:space="preserve"> obec každoročně pořádá oslavy výročí osvobození. </w:t>
      </w:r>
      <w:r w:rsidR="00297019" w:rsidRPr="00D77479">
        <w:rPr>
          <w:rFonts w:cs="Times New Roman"/>
          <w:color w:val="000000" w:themeColor="text1"/>
          <w:sz w:val="24"/>
          <w:szCs w:val="24"/>
          <w:shd w:val="clear" w:color="auto" w:fill="FFFFFF"/>
        </w:rPr>
        <w:t>T</w:t>
      </w:r>
      <w:r w:rsidR="007917BE" w:rsidRPr="00D77479">
        <w:rPr>
          <w:rFonts w:cs="Times New Roman"/>
          <w:color w:val="000000" w:themeColor="text1"/>
          <w:sz w:val="24"/>
          <w:szCs w:val="24"/>
          <w:shd w:val="clear" w:color="auto" w:fill="FFFFFF"/>
        </w:rPr>
        <w:t xml:space="preserve">yto oslavy jsou </w:t>
      </w:r>
      <w:r w:rsidRPr="00D77479">
        <w:rPr>
          <w:rFonts w:cs="Times New Roman"/>
          <w:color w:val="000000" w:themeColor="text1"/>
          <w:sz w:val="24"/>
          <w:szCs w:val="24"/>
          <w:shd w:val="clear" w:color="auto" w:fill="FFFFFF"/>
        </w:rPr>
        <w:t>za účasti historických</w:t>
      </w:r>
      <w:r w:rsidR="007917BE" w:rsidRPr="00D77479">
        <w:rPr>
          <w:rFonts w:cs="Times New Roman"/>
          <w:color w:val="000000" w:themeColor="text1"/>
          <w:sz w:val="24"/>
          <w:szCs w:val="24"/>
          <w:shd w:val="clear" w:color="auto" w:fill="FFFFFF"/>
        </w:rPr>
        <w:t xml:space="preserve"> bojových</w:t>
      </w:r>
      <w:r w:rsidRPr="00D77479">
        <w:rPr>
          <w:rFonts w:cs="Times New Roman"/>
          <w:color w:val="000000" w:themeColor="text1"/>
          <w:sz w:val="24"/>
          <w:szCs w:val="24"/>
          <w:shd w:val="clear" w:color="auto" w:fill="FFFFFF"/>
        </w:rPr>
        <w:t xml:space="preserve"> jednotek</w:t>
      </w:r>
      <w:r w:rsidR="007917BE" w:rsidRPr="00D77479">
        <w:rPr>
          <w:rFonts w:cs="Times New Roman"/>
          <w:color w:val="000000" w:themeColor="text1"/>
          <w:sz w:val="24"/>
          <w:szCs w:val="24"/>
          <w:shd w:val="clear" w:color="auto" w:fill="FFFFFF"/>
        </w:rPr>
        <w:t>, zástupců okolních obcí, armády, hejtmana Jihomoravského kraje a Generálního konzula Ruské federace</w:t>
      </w:r>
      <w:r w:rsidRPr="00D77479">
        <w:rPr>
          <w:rFonts w:cs="Times New Roman"/>
          <w:color w:val="000000" w:themeColor="text1"/>
          <w:sz w:val="24"/>
          <w:szCs w:val="24"/>
          <w:shd w:val="clear" w:color="auto" w:fill="FFFFFF"/>
        </w:rPr>
        <w:t>. Po válce se vystěhovalo 223 rodin převážně do Želešic, Modřic a Moravan, odkud byli předtím odsunuti občané německé národnosti. Řada domů byla opravena nebo znovu vybudována.</w:t>
      </w:r>
    </w:p>
    <w:p w:rsidR="005770F7" w:rsidRPr="005770F7" w:rsidRDefault="00375812" w:rsidP="005770F7">
      <w:pPr>
        <w:spacing w:line="360" w:lineRule="auto"/>
        <w:jc w:val="both"/>
        <w:rPr>
          <w:rFonts w:cs="Times New Roman"/>
          <w:color w:val="000000"/>
          <w:sz w:val="24"/>
          <w:szCs w:val="24"/>
          <w:shd w:val="clear" w:color="auto" w:fill="FFFFFF"/>
        </w:rPr>
      </w:pPr>
      <w:r w:rsidRPr="00375812">
        <w:rPr>
          <w:rFonts w:cs="Times New Roman"/>
          <w:color w:val="000000"/>
          <w:sz w:val="24"/>
          <w:szCs w:val="24"/>
          <w:shd w:val="clear" w:color="auto" w:fill="FFFFFF"/>
        </w:rPr>
        <w:t>Dnešní Ořechov vznikl sloučením tří dříve samostatných obcí – Ořechova, Ořechoviček a Tikovic</w:t>
      </w:r>
      <w:r>
        <w:rPr>
          <w:rFonts w:cs="Times New Roman"/>
          <w:color w:val="000000"/>
          <w:sz w:val="24"/>
          <w:szCs w:val="24"/>
          <w:shd w:val="clear" w:color="auto" w:fill="FFFFFF"/>
        </w:rPr>
        <w:t xml:space="preserve">, a to </w:t>
      </w:r>
      <w:r w:rsidR="005770F7" w:rsidRPr="005770F7">
        <w:rPr>
          <w:rFonts w:cs="Times New Roman"/>
          <w:color w:val="000000"/>
          <w:sz w:val="24"/>
          <w:szCs w:val="24"/>
          <w:shd w:val="clear" w:color="auto" w:fill="FFFFFF"/>
        </w:rPr>
        <w:t>v polovině minulého století. K politickému sloučení došlo 12. září 1946.</w:t>
      </w:r>
      <w:r w:rsidR="005770F7">
        <w:rPr>
          <w:rFonts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770F7" w:rsidRPr="005770F7">
        <w:rPr>
          <w:rFonts w:cs="Times New Roman"/>
          <w:color w:val="000000"/>
          <w:sz w:val="24"/>
          <w:szCs w:val="24"/>
          <w:shd w:val="clear" w:color="auto" w:fill="FFFFFF"/>
        </w:rPr>
        <w:t>Prvním starostou sloučeného Ořechova se stal pan Jaromír Smejkal, hlavní iniciátor výstavby škol s přilehlým parkem.</w:t>
      </w:r>
    </w:p>
    <w:p w:rsidR="00895D16" w:rsidRPr="0086026A" w:rsidRDefault="00895D16" w:rsidP="00213A4A">
      <w:pPr>
        <w:rPr>
          <w:sz w:val="18"/>
          <w:shd w:val="clear" w:color="auto" w:fill="FFFFFF"/>
        </w:rPr>
      </w:pPr>
    </w:p>
    <w:p w:rsidR="000E715E" w:rsidRDefault="000E715E" w:rsidP="0086026A">
      <w:pPr>
        <w:pStyle w:val="Nadpis2"/>
        <w:spacing w:line="360" w:lineRule="auto"/>
        <w:rPr>
          <w:shd w:val="clear" w:color="auto" w:fill="FFFFFF"/>
        </w:rPr>
      </w:pPr>
      <w:bookmarkStart w:id="9" w:name="_Toc26269940"/>
      <w:r w:rsidRPr="00561457">
        <w:rPr>
          <w:shd w:val="clear" w:color="auto" w:fill="FFFFFF"/>
        </w:rPr>
        <w:t>Obyvatelstvo</w:t>
      </w:r>
      <w:bookmarkEnd w:id="9"/>
    </w:p>
    <w:p w:rsidR="000F34AC" w:rsidRDefault="00A954EE" w:rsidP="00827877">
      <w:pPr>
        <w:spacing w:line="360" w:lineRule="auto"/>
        <w:jc w:val="both"/>
      </w:pPr>
      <w:r>
        <w:rPr>
          <w:noProof/>
          <w:lang w:eastAsia="cs-CZ"/>
        </w:rPr>
        <w:pict>
          <v:shape id="Text Box 10" o:spid="_x0000_s1026" type="#_x0000_t202" style="position:absolute;left:0;text-align:left;margin-left:-15.45pt;margin-top:338.65pt;width:485.35pt;height:22.2pt;z-index:2517391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ZeofgIAAAgFAAAOAAAAZHJzL2Uyb0RvYy54bWysVG1v2yAQ/j5p/wHxPbWdOmls1an6Mk+T&#10;uhep3Q8ggGM0DAxI7K7af9+B47TrNmma5g/4gOPh7p7nOL8YOon23DqhVYWzkxQjrqhmQm0r/Pm+&#10;nq0wcp4oRqRWvMIP3OGL9etX570p+Vy3WjJuEYAoV/amwq33pkwSR1veEXeiDVew2WjbEQ9Tu02Y&#10;JT2gdzKZp+ky6bVlxmrKnYPVm3ETryN+03DqPzaN4x7JCkNsPo42jpswJutzUm4tMa2ghzDIP0TR&#10;EaHg0iPUDfEE7az4BaoT1GqnG39CdZfophGUxxwgmyx9kc1dSwyPuUBxnDmWyf0/WPph/8kiwSq8&#10;LDBSpAOO7vng0ZUeUBbr0xtXgtudAUc/wDrwHHN15lbTLw4pfd0SteWX1uq+5YRBfFmobPLsaGDE&#10;lS6AbPr3msE9ZOd1BBoa24XiQTkQoANPD0duQiwUFpfZ8rTIFxhR2JuvsiKPwSWknE4b6/xbrjsU&#10;jApb4D6ik/2t8yEaUk4u4TKnpWC1kDJO7HZzLS3aE9BJHb+YwAs3qYKz0uHYiDiuQJBwR9gL4Ube&#10;H4tsnqdX82JWL1dns7zOF7PiLF3N0qy4KpZpXuQ39fcQYJaXrWCMq1uh+KTBLP87jg/dMKonqhD1&#10;FS4W88VI0R+TTOP3uyQ74aElpegqvDo6kTIQ+0ax2DCeCDnayc/hxypDDaZ/rEqUQWB+1IAfNkNU&#10;3Gm4Pahio9kD6MJqoA3Ih+cEjFbbbxj10JoVdl93xHKM5DsF2gp9PBl2MjaTQRSFoxX2GI3mtR/7&#10;fWes2LaAPKn3EvRXiyiNpygOqoV2izkcnobQz8/n0evpAVv/AAAA//8DAFBLAwQUAAYACAAAACEA&#10;i+ouXuMAAAALAQAADwAAAGRycy9kb3ducmV2LnhtbEyPMU/DMBCFdyT+g3VILKh12lRJk+ZSVRUM&#10;sFSELmxufI0DsR3FThv+PWYq4+k+vfe9Yjvpjl1ocK01CIt5BIxMbWVrGoTjx8tsDcx5YaTorCGE&#10;H3KwLe/vCpFLezXvdKl8w0KIcblAUN73OeeuVqSFm9ueTPid7aCFD+fQcDmIawjXHV9GUcK1aE1o&#10;UKKnvaL6uxo1wmH1eVBP4/n5bbeKh9fjuE++mgrx8WHabYB5mvwNhj/9oA5lcDrZ0UjHOoRZHGUB&#10;RUjSNAYWiCzOwpgTQrpcpMDLgv/fUP4CAAD//wMAUEsBAi0AFAAGAAgAAAAhALaDOJL+AAAA4QEA&#10;ABMAAAAAAAAAAAAAAAAAAAAAAFtDb250ZW50X1R5cGVzXS54bWxQSwECLQAUAAYACAAAACEAOP0h&#10;/9YAAACUAQAACwAAAAAAAAAAAAAAAAAvAQAAX3JlbHMvLnJlbHNQSwECLQAUAAYACAAAACEA4X2X&#10;qH4CAAAIBQAADgAAAAAAAAAAAAAAAAAuAgAAZHJzL2Uyb0RvYy54bWxQSwECLQAUAAYACAAAACEA&#10;i+ouXuMAAAALAQAADwAAAAAAAAAAAAAAAADYBAAAZHJzL2Rvd25yZXYueG1sUEsFBgAAAAAEAAQA&#10;8wAAAOgFAAAAAA==&#10;" stroked="f">
            <v:textbox style="mso-fit-shape-to-text:t" inset="0,0,0,0">
              <w:txbxContent>
                <w:p w:rsidR="000B5503" w:rsidRPr="00157C49" w:rsidRDefault="000B5503" w:rsidP="00157C49">
                  <w:pPr>
                    <w:pStyle w:val="Titulek"/>
                    <w:jc w:val="center"/>
                    <w:rPr>
                      <w:noProof/>
                      <w:sz w:val="28"/>
                      <w:szCs w:val="24"/>
                    </w:rPr>
                  </w:pPr>
                  <w:bookmarkStart w:id="10" w:name="_Toc25511764"/>
                  <w:bookmarkStart w:id="11" w:name="_Toc26269899"/>
                  <w:r w:rsidRPr="00157C49">
                    <w:rPr>
                      <w:sz w:val="20"/>
                    </w:rPr>
                    <w:t xml:space="preserve">Graf </w:t>
                  </w:r>
                  <w:r w:rsidRPr="00157C49">
                    <w:rPr>
                      <w:sz w:val="20"/>
                    </w:rPr>
                    <w:fldChar w:fldCharType="begin"/>
                  </w:r>
                  <w:r w:rsidRPr="00157C49">
                    <w:rPr>
                      <w:sz w:val="20"/>
                    </w:rPr>
                    <w:instrText xml:space="preserve"> SEQ Graf \* ARABIC </w:instrText>
                  </w:r>
                  <w:r w:rsidRPr="00157C49">
                    <w:rPr>
                      <w:sz w:val="20"/>
                    </w:rPr>
                    <w:fldChar w:fldCharType="separate"/>
                  </w:r>
                  <w:r>
                    <w:rPr>
                      <w:noProof/>
                      <w:sz w:val="20"/>
                    </w:rPr>
                    <w:t>3</w:t>
                  </w:r>
                  <w:r w:rsidRPr="00157C49">
                    <w:rPr>
                      <w:sz w:val="20"/>
                    </w:rPr>
                    <w:fldChar w:fldCharType="end"/>
                  </w:r>
                  <w:r w:rsidRPr="00157C49">
                    <w:rPr>
                      <w:sz w:val="20"/>
                    </w:rPr>
                    <w:t>: Vývoj počtu obyvatel Ořechova v letech 1971 – 2018 (Zdroj: ČSÚ)</w:t>
                  </w:r>
                  <w:bookmarkEnd w:id="10"/>
                  <w:bookmarkEnd w:id="11"/>
                </w:p>
              </w:txbxContent>
            </v:textbox>
            <w10:wrap type="square"/>
          </v:shape>
        </w:pict>
      </w:r>
      <w:r w:rsidR="000F34AC" w:rsidRPr="00827877">
        <w:rPr>
          <w:noProof/>
          <w:sz w:val="24"/>
          <w:szCs w:val="24"/>
          <w:lang w:eastAsia="cs-CZ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1315720</wp:posOffset>
            </wp:positionV>
            <wp:extent cx="6163945" cy="2927985"/>
            <wp:effectExtent l="19050" t="0" r="8255" b="0"/>
            <wp:wrapSquare wrapText="bothSides"/>
            <wp:docPr id="3" name="Graf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anchor>
        </w:drawing>
      </w:r>
      <w:r w:rsidR="000F34AC" w:rsidRPr="00827877">
        <w:rPr>
          <w:sz w:val="24"/>
          <w:szCs w:val="24"/>
        </w:rPr>
        <w:t>Dle níže uvedeného grafu, lze vidět vývoj počtu obyvatel od roku 1971, kdy se tento počet postupně zvýšil z</w:t>
      </w:r>
      <w:r w:rsidR="00895D16">
        <w:rPr>
          <w:sz w:val="24"/>
          <w:szCs w:val="24"/>
        </w:rPr>
        <w:t> </w:t>
      </w:r>
      <w:r w:rsidR="000F34AC" w:rsidRPr="00827877">
        <w:rPr>
          <w:sz w:val="24"/>
          <w:szCs w:val="24"/>
        </w:rPr>
        <w:t>2</w:t>
      </w:r>
      <w:r w:rsidR="00895D16">
        <w:rPr>
          <w:sz w:val="24"/>
          <w:szCs w:val="24"/>
        </w:rPr>
        <w:t xml:space="preserve"> </w:t>
      </w:r>
      <w:r w:rsidR="000F34AC" w:rsidRPr="00827877">
        <w:rPr>
          <w:sz w:val="24"/>
          <w:szCs w:val="24"/>
        </w:rPr>
        <w:t>485 obyvatel na současných 2</w:t>
      </w:r>
      <w:r w:rsidR="00895D16">
        <w:rPr>
          <w:sz w:val="24"/>
          <w:szCs w:val="24"/>
        </w:rPr>
        <w:t xml:space="preserve"> </w:t>
      </w:r>
      <w:r w:rsidR="000F34AC" w:rsidRPr="00827877">
        <w:rPr>
          <w:sz w:val="24"/>
          <w:szCs w:val="24"/>
        </w:rPr>
        <w:t xml:space="preserve">748 obyvatel. Mezi roky 1971 – 2010 </w:t>
      </w:r>
      <w:r w:rsidR="00266B52">
        <w:rPr>
          <w:sz w:val="24"/>
          <w:szCs w:val="24"/>
        </w:rPr>
        <w:t xml:space="preserve">byl </w:t>
      </w:r>
      <w:r w:rsidR="000F34AC" w:rsidRPr="00827877">
        <w:rPr>
          <w:sz w:val="24"/>
          <w:szCs w:val="24"/>
        </w:rPr>
        <w:t xml:space="preserve">počet obyvatel </w:t>
      </w:r>
      <w:r w:rsidR="00266B52">
        <w:rPr>
          <w:sz w:val="24"/>
          <w:szCs w:val="24"/>
        </w:rPr>
        <w:t xml:space="preserve">spíše kolísavý a pohyboval se v rozmezí hodnot </w:t>
      </w:r>
      <w:r w:rsidR="000F34AC" w:rsidRPr="00827877">
        <w:rPr>
          <w:sz w:val="24"/>
          <w:szCs w:val="24"/>
        </w:rPr>
        <w:t>2 300 až 2</w:t>
      </w:r>
      <w:r w:rsidR="00ED7827" w:rsidRPr="00827877">
        <w:rPr>
          <w:sz w:val="24"/>
          <w:szCs w:val="24"/>
        </w:rPr>
        <w:t> </w:t>
      </w:r>
      <w:r w:rsidR="000F34AC" w:rsidRPr="00827877">
        <w:rPr>
          <w:sz w:val="24"/>
          <w:szCs w:val="24"/>
        </w:rPr>
        <w:t>500</w:t>
      </w:r>
      <w:r w:rsidR="00ED7827" w:rsidRPr="00827877">
        <w:rPr>
          <w:sz w:val="24"/>
          <w:szCs w:val="24"/>
        </w:rPr>
        <w:t>. Až od roku 2010 začala hodnota počtu obyvatel postupně narůstat</w:t>
      </w:r>
      <w:r w:rsidR="00ED7827">
        <w:t>.</w:t>
      </w:r>
    </w:p>
    <w:p w:rsidR="0019017E" w:rsidRPr="003217CC" w:rsidRDefault="00ED7827" w:rsidP="00827877">
      <w:pPr>
        <w:spacing w:line="360" w:lineRule="auto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cs-CZ"/>
        </w:rPr>
        <w:lastRenderedPageBreak/>
        <w:drawing>
          <wp:anchor distT="0" distB="0" distL="114300" distR="114300" simplePos="0" relativeHeight="25168691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699770</wp:posOffset>
            </wp:positionV>
            <wp:extent cx="5594350" cy="3298190"/>
            <wp:effectExtent l="19050" t="0" r="6350" b="0"/>
            <wp:wrapSquare wrapText="bothSides"/>
            <wp:docPr id="1" name="Graf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anchor>
        </w:drawing>
      </w:r>
      <w:r w:rsidR="0019017E" w:rsidRPr="003217CC">
        <w:rPr>
          <w:sz w:val="24"/>
          <w:szCs w:val="24"/>
        </w:rPr>
        <w:t xml:space="preserve"> V rámci posledního desetiletí lze zaznamenat rostoucí počet obyvatel obce Ořechov, což</w:t>
      </w:r>
      <w:r w:rsidR="00FF0EB5">
        <w:rPr>
          <w:sz w:val="24"/>
          <w:szCs w:val="24"/>
        </w:rPr>
        <w:t xml:space="preserve"> znázorňuje níže uvedený graf. K</w:t>
      </w:r>
      <w:r w:rsidR="0019017E" w:rsidRPr="003217CC">
        <w:rPr>
          <w:sz w:val="24"/>
          <w:szCs w:val="24"/>
        </w:rPr>
        <w:t> </w:t>
      </w:r>
      <w:r w:rsidR="003217CC" w:rsidRPr="003217CC">
        <w:rPr>
          <w:sz w:val="24"/>
          <w:szCs w:val="24"/>
        </w:rPr>
        <w:t>31. 12. 2018</w:t>
      </w:r>
      <w:r w:rsidR="0019017E" w:rsidRPr="003217CC">
        <w:rPr>
          <w:sz w:val="24"/>
          <w:szCs w:val="24"/>
        </w:rPr>
        <w:t xml:space="preserve"> obec čítala 2</w:t>
      </w:r>
      <w:r w:rsidR="00895D16">
        <w:rPr>
          <w:sz w:val="24"/>
          <w:szCs w:val="24"/>
        </w:rPr>
        <w:t xml:space="preserve"> </w:t>
      </w:r>
      <w:r w:rsidR="0019017E" w:rsidRPr="003217CC">
        <w:rPr>
          <w:sz w:val="24"/>
          <w:szCs w:val="24"/>
        </w:rPr>
        <w:t xml:space="preserve">748 obyvatel. </w:t>
      </w:r>
    </w:p>
    <w:p w:rsidR="00895D16" w:rsidRDefault="00A954EE" w:rsidP="00827877">
      <w:pPr>
        <w:spacing w:line="360" w:lineRule="auto"/>
        <w:jc w:val="both"/>
        <w:rPr>
          <w:sz w:val="24"/>
          <w:szCs w:val="24"/>
        </w:rPr>
      </w:pPr>
      <w:r w:rsidRPr="00A954EE">
        <w:rPr>
          <w:noProof/>
          <w:lang w:eastAsia="cs-CZ"/>
        </w:rPr>
        <w:pict>
          <v:shape id="Text Box 11" o:spid="_x0000_s1027" type="#_x0000_t202" style="position:absolute;left:0;text-align:left;margin-left:0;margin-top:267.2pt;width:440.5pt;height:22.2pt;z-index:251741184;visibility:visible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OaTfwIAAAgFAAAOAAAAZHJzL2Uyb0RvYy54bWysVG1v2yAQ/j5p/wHxPbWdOWls1amadJ4m&#10;dS9Sux9AAMdoGBiQ2F21/74D11m7F2ma5g/44F64u+c5Li6HTqIjt05oVeHsLMWIK6qZUPsKf7qr&#10;ZyuMnCeKEakVr/A9d/hy/fLFRW9KPtetloxbBEGUK3tT4dZ7UyaJoy3viDvThitQNtp2xMPW7hNm&#10;SQ/RO5nM03SZ9NoyYzXlzsHp9ajE6xi/aTj1H5rGcY9khSE3H1cb111Yk/UFKfeWmFbQxzTIP2TR&#10;EaHg0lOoa+IJOljxS6hOUKudbvwZ1V2im0ZQHmuAarL0p2puW2J4rAWa48ypTe7/haXvjx8tEqzC&#10;S0BKkQ4wuuODRxs9oCwL/emNK8Hs1oChH+AccI61OnOj6WeHlN62RO35lbW6bzlhkF/0TJ64jnFc&#10;CLLr32kG95CD1zHQ0NguNA/agSA64HR/wibkQuFwsSjyVwtQUdDNV1mRR/ASUk7exjr/husOBaHC&#10;FrCP0cnxxnmoA0wnk3CZ01KwWkgZN3a/20qLjgR4UscvlA4uz8ykCsZKB7dRPZ5AknBH0IV0I+4P&#10;RTbP0828mNXL1fksr/PFrDhPV7M0KzbFMs2L/Lr+FhLM8rIVjHF1IxSfOJjlf4fx4zSM7IksRH2F&#10;i8V8MUL0xyLT+P2uyE54GEkpugqvTkakDMC+VgzKJqUnQo5y8jz92DLowfSPXYk0CMiPHPDDboiM&#10;yyd27TS7B15YDbABwvCcgNBq+xWjHkazwu7LgViOkXyrgFthjifBTsJuEoii4Fphj9Eobv047wdj&#10;xb6FyBN7r4B/tYjUCEQds4DMwwbGLdbw+DSEeX66j1Y/HrD1dwAAAP//AwBQSwMEFAAGAAgAAAAh&#10;ACZKgP3fAAAACAEAAA8AAABkcnMvZG93bnJldi54bWxMj8FOwzAQRO9I/IO1SFwQdUpDa6VxqqqC&#10;A1wqQi/c3NiNA/E6sp02/D3LCY47M5p9U24m17OzCbHzKGE+y4AZbLzusJVweH++F8BiUqhV79FI&#10;+DYRNtX1VakK7S/4Zs51ahmVYCyUBJvSUHAeG2ucijM/GCTv5INTic7Qch3Uhcpdzx+ybMmd6pA+&#10;WDWYnTXNVz06Cfv8Y2/vxtPT6zZfhJfDuFt+trWUtzfTdg0smSn9heEXn9ChIqajH1FH1kugIUnC&#10;4yLPgZEtxJyUIykrIYBXJf8/oPoBAAD//wMAUEsBAi0AFAAGAAgAAAAhALaDOJL+AAAA4QEAABMA&#10;AAAAAAAAAAAAAAAAAAAAAFtDb250ZW50X1R5cGVzXS54bWxQSwECLQAUAAYACAAAACEAOP0h/9YA&#10;AACUAQAACwAAAAAAAAAAAAAAAAAvAQAAX3JlbHMvLnJlbHNQSwECLQAUAAYACAAAACEACdjmk38C&#10;AAAIBQAADgAAAAAAAAAAAAAAAAAuAgAAZHJzL2Uyb0RvYy54bWxQSwECLQAUAAYACAAAACEAJkqA&#10;/d8AAAAIAQAADwAAAAAAAAAAAAAAAADZBAAAZHJzL2Rvd25yZXYueG1sUEsFBgAAAAAEAAQA8wAA&#10;AOUFAAAAAA==&#10;" stroked="f">
            <v:textbox style="mso-fit-shape-to-text:t" inset="0,0,0,0">
              <w:txbxContent>
                <w:p w:rsidR="000B5503" w:rsidRPr="00157C49" w:rsidRDefault="000B5503" w:rsidP="00157C49">
                  <w:pPr>
                    <w:pStyle w:val="Titulek"/>
                    <w:jc w:val="center"/>
                    <w:rPr>
                      <w:noProof/>
                      <w:sz w:val="28"/>
                      <w:szCs w:val="24"/>
                    </w:rPr>
                  </w:pPr>
                  <w:bookmarkStart w:id="12" w:name="_Toc25511765"/>
                  <w:bookmarkStart w:id="13" w:name="_Toc26269900"/>
                  <w:r w:rsidRPr="00157C49">
                    <w:rPr>
                      <w:sz w:val="20"/>
                    </w:rPr>
                    <w:t xml:space="preserve">Graf </w:t>
                  </w:r>
                  <w:r w:rsidRPr="00157C49">
                    <w:rPr>
                      <w:sz w:val="20"/>
                    </w:rPr>
                    <w:fldChar w:fldCharType="begin"/>
                  </w:r>
                  <w:r w:rsidRPr="00157C49">
                    <w:rPr>
                      <w:sz w:val="20"/>
                    </w:rPr>
                    <w:instrText xml:space="preserve"> SEQ Graf \* ARABIC </w:instrText>
                  </w:r>
                  <w:r w:rsidRPr="00157C49">
                    <w:rPr>
                      <w:sz w:val="20"/>
                    </w:rPr>
                    <w:fldChar w:fldCharType="separate"/>
                  </w:r>
                  <w:r>
                    <w:rPr>
                      <w:noProof/>
                      <w:sz w:val="20"/>
                    </w:rPr>
                    <w:t>4</w:t>
                  </w:r>
                  <w:r w:rsidRPr="00157C49">
                    <w:rPr>
                      <w:sz w:val="20"/>
                    </w:rPr>
                    <w:fldChar w:fldCharType="end"/>
                  </w:r>
                  <w:r w:rsidRPr="00157C49">
                    <w:rPr>
                      <w:sz w:val="20"/>
                    </w:rPr>
                    <w:t>: Vý</w:t>
                  </w:r>
                  <w:r>
                    <w:rPr>
                      <w:sz w:val="20"/>
                    </w:rPr>
                    <w:t>v</w:t>
                  </w:r>
                  <w:r w:rsidRPr="00157C49">
                    <w:rPr>
                      <w:sz w:val="20"/>
                    </w:rPr>
                    <w:t>oj počtu obyvatel za posledních 10 let v obci Ořechov (Zdroj: ČSÚ)</w:t>
                  </w:r>
                  <w:bookmarkEnd w:id="12"/>
                  <w:bookmarkEnd w:id="13"/>
                </w:p>
              </w:txbxContent>
            </v:textbox>
            <w10:wrap type="square" anchorx="margin"/>
          </v:shape>
        </w:pict>
      </w:r>
    </w:p>
    <w:p w:rsidR="00463FCA" w:rsidRPr="00827877" w:rsidRDefault="0019017E" w:rsidP="00827877">
      <w:pPr>
        <w:spacing w:line="360" w:lineRule="auto"/>
        <w:jc w:val="both"/>
        <w:rPr>
          <w:sz w:val="24"/>
          <w:szCs w:val="24"/>
        </w:rPr>
      </w:pPr>
      <w:r w:rsidRPr="00827877">
        <w:rPr>
          <w:sz w:val="24"/>
          <w:szCs w:val="24"/>
        </w:rPr>
        <w:t>Přírůstek poč</w:t>
      </w:r>
      <w:r w:rsidR="00621FAA">
        <w:rPr>
          <w:sz w:val="24"/>
          <w:szCs w:val="24"/>
        </w:rPr>
        <w:t>tu obyvatel reflektuje graf č. 5</w:t>
      </w:r>
      <w:r w:rsidRPr="00827877">
        <w:rPr>
          <w:sz w:val="24"/>
          <w:szCs w:val="24"/>
        </w:rPr>
        <w:t xml:space="preserve">, a to jak přirozený, tak i migrační a celkový. Přirozený přírůstek, tedy rozdíl mezi narozenými </w:t>
      </w:r>
      <w:r w:rsidR="00E87134" w:rsidRPr="00827877">
        <w:rPr>
          <w:sz w:val="24"/>
          <w:szCs w:val="24"/>
        </w:rPr>
        <w:t>a zemřelými obyvateli obce se ve většině let pohyboval v kladných hodnotách. Nejvyšší hodnoty dosáhl v roce 2015, kdy činil 24, naopak nejnižší</w:t>
      </w:r>
      <w:r w:rsidR="006F13D7">
        <w:rPr>
          <w:sz w:val="24"/>
          <w:szCs w:val="24"/>
        </w:rPr>
        <w:t xml:space="preserve"> a současně zápornou</w:t>
      </w:r>
      <w:r w:rsidR="00E87134" w:rsidRPr="00827877">
        <w:rPr>
          <w:sz w:val="24"/>
          <w:szCs w:val="24"/>
        </w:rPr>
        <w:t xml:space="preserve"> hodnotu vykazoval v letech 2011 a 2016, a to -6. </w:t>
      </w:r>
      <w:r w:rsidR="001E4947" w:rsidRPr="00827877">
        <w:rPr>
          <w:sz w:val="24"/>
          <w:szCs w:val="24"/>
        </w:rPr>
        <w:t>Migrační přírůstek, který zaznamenává rozdíl mezi přistěhovalými a vystěhovalými obyvateli, má za posle</w:t>
      </w:r>
      <w:r w:rsidR="00E87134" w:rsidRPr="00827877">
        <w:rPr>
          <w:sz w:val="24"/>
          <w:szCs w:val="24"/>
        </w:rPr>
        <w:t xml:space="preserve">dních 10 </w:t>
      </w:r>
      <w:r w:rsidR="00596E1A" w:rsidRPr="00827877">
        <w:rPr>
          <w:sz w:val="24"/>
          <w:szCs w:val="24"/>
        </w:rPr>
        <w:t xml:space="preserve">let </w:t>
      </w:r>
      <w:r w:rsidR="00E87134" w:rsidRPr="00827877">
        <w:rPr>
          <w:sz w:val="24"/>
          <w:szCs w:val="24"/>
        </w:rPr>
        <w:t xml:space="preserve">střídavě klesající a rostoucí tendenci, přičemž </w:t>
      </w:r>
      <w:r w:rsidR="006F13D7">
        <w:rPr>
          <w:sz w:val="24"/>
          <w:szCs w:val="24"/>
        </w:rPr>
        <w:t>jeho hodnoty byly vždy kladná a dvouciferná</w:t>
      </w:r>
      <w:r w:rsidR="00E87134" w:rsidRPr="00827877">
        <w:rPr>
          <w:sz w:val="24"/>
          <w:szCs w:val="24"/>
        </w:rPr>
        <w:t xml:space="preserve"> čísla, kromě roku 2009</w:t>
      </w:r>
      <w:r w:rsidR="00596E1A" w:rsidRPr="00827877">
        <w:rPr>
          <w:sz w:val="24"/>
          <w:szCs w:val="24"/>
        </w:rPr>
        <w:t>. Celkový přírůstek je kolísavý v průběhu zkoumaných let, a proto zde nelze určit jakýkoliv stálý trend.</w:t>
      </w:r>
      <w:r w:rsidR="003217CC" w:rsidRPr="00827877">
        <w:rPr>
          <w:sz w:val="24"/>
          <w:szCs w:val="24"/>
        </w:rPr>
        <w:t xml:space="preserve"> </w:t>
      </w:r>
    </w:p>
    <w:p w:rsidR="0019017E" w:rsidRDefault="00A954EE" w:rsidP="0019017E">
      <w:r>
        <w:rPr>
          <w:noProof/>
          <w:lang w:eastAsia="cs-CZ"/>
        </w:rPr>
        <w:lastRenderedPageBreak/>
        <w:pict>
          <v:shape id="Text Box 12" o:spid="_x0000_s1028" type="#_x0000_t202" style="position:absolute;margin-left:0;margin-top:320.15pt;width:489.3pt;height:22.2pt;z-index:251743232;visibility:visible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9fJfQIAAAgFAAAOAAAAZHJzL2Uyb0RvYy54bWysVNuO2yAQfa/Uf0C8Z32Rk42tdVZ7qatK&#10;24u02w8ggGNUDBRI7G3Vf++A43S7baWqqh/wAMNhZs4ZLi7HXqIDt05oVePsLMWIK6qZULsaf3xo&#10;FmuMnCeKEakVr/Ejd/hy8/LFxWAqnutOS8YtAhDlqsHUuPPeVEniaMd74s604Qo2W2174mFqdwmz&#10;ZAD0XiZ5mq6SQVtmrKbcOVi9nTbxJuK3Laf+fds67pGsMcTm42jjuA1jsrkg1c4S0wl6DIP8QxQ9&#10;EQouPUHdEk/Q3opfoHpBrXa69WdU94luW0F5zAGyydJn2dx3xPCYCxTHmVOZ3P+Dpe8OHywSrMar&#10;c4wU6YGjBz56dK1HlOWhPoNxFbjdG3D0I6wDzzFXZ+40/eSQ0jcdUTt+Za0eOk4YxJeFk8mToxOO&#10;CyDb4a1mcA/Zex2Bxtb2oXhQDgTowNPjiZsQC4XFVZ4VWQZbFPbydVYWkbyEVPNpY51/zXWPglFj&#10;C9xHdHK4cz5EQ6rZJVzmtBSsEVLGid1tb6RFBwI6aeIXE3jmJlVwVjocmxCnFQgS7gh7IdzI+9cy&#10;y4v0Oi8XzWp9viiaYrkoz9P1Is3K63KVFmVx23wLAWZF1QnGuLoTis8azIq/4/jYDZN6ogrRUONy&#10;mS8niv6YZBq/3yXZCw8tKUVf4/XJiVSB2FeKQdqk8kTIyU5+Dj9WGWow/2NVogwC85MG/Lgdo+KW&#10;s7q2mj2CLqwG2oBheE7A6LT9gtEArVlj93lPLMdIvlGgrdDHs2FnYzsbRFE4WmOP0WTe+Knf98aK&#10;XQfIs3qvQH+NiNIIQp2iOKoW2i3mcHwaQj8/nUevHw/Y5jsAAAD//wMAUEsDBBQABgAIAAAAIQBP&#10;nmAk4AAAAAgBAAAPAAAAZHJzL2Rvd25yZXYueG1sTI/BTsMwEETvSPyDtUhcEHWgURpCnKqq4ACX&#10;itALNzfexoF4HcVOG/6e5QTH2VnNvCnXs+vFCcfQeVJwt0hAIDXedNQq2L8/3+YgQtRkdO8JFXxj&#10;gHV1eVHqwvgzveGpjq3gEAqFVmBjHAopQ2PR6bDwAxJ7Rz86HVmOrTSjPnO46+V9kmTS6Y64weoB&#10;txabr3pyCnbpx87eTMen1026HF/20zb7bGulrq/mzSOIiHP8e4ZffEaHipkOfiITRK+Ah0QFWZos&#10;QbD9sMozEAe+5OkKZFXK/wOqHwAAAP//AwBQSwECLQAUAAYACAAAACEAtoM4kv4AAADhAQAAEwAA&#10;AAAAAAAAAAAAAAAAAAAAW0NvbnRlbnRfVHlwZXNdLnhtbFBLAQItABQABgAIAAAAIQA4/SH/1gAA&#10;AJQBAAALAAAAAAAAAAAAAAAAAC8BAABfcmVscy8ucmVsc1BLAQItABQABgAIAAAAIQDUh9fJfQIA&#10;AAgFAAAOAAAAAAAAAAAAAAAAAC4CAABkcnMvZTJvRG9jLnhtbFBLAQItABQABgAIAAAAIQBPnmAk&#10;4AAAAAgBAAAPAAAAAAAAAAAAAAAAANcEAABkcnMvZG93bnJldi54bWxQSwUGAAAAAAQABADzAAAA&#10;5AUAAAAA&#10;" stroked="f">
            <v:textbox style="mso-fit-shape-to-text:t" inset="0,0,0,0">
              <w:txbxContent>
                <w:p w:rsidR="000B5503" w:rsidRPr="00157C49" w:rsidRDefault="000B5503" w:rsidP="00157C49">
                  <w:pPr>
                    <w:pStyle w:val="Titulek"/>
                    <w:jc w:val="center"/>
                    <w:rPr>
                      <w:sz w:val="20"/>
                    </w:rPr>
                  </w:pPr>
                  <w:bookmarkStart w:id="14" w:name="_Toc25511766"/>
                  <w:bookmarkStart w:id="15" w:name="_Toc26269901"/>
                  <w:r w:rsidRPr="00157C49">
                    <w:rPr>
                      <w:sz w:val="20"/>
                    </w:rPr>
                    <w:t xml:space="preserve">Graf </w:t>
                  </w:r>
                  <w:r w:rsidRPr="00157C49">
                    <w:rPr>
                      <w:sz w:val="20"/>
                    </w:rPr>
                    <w:fldChar w:fldCharType="begin"/>
                  </w:r>
                  <w:r w:rsidRPr="00157C49">
                    <w:rPr>
                      <w:sz w:val="20"/>
                    </w:rPr>
                    <w:instrText xml:space="preserve"> SEQ Graf \* ARABIC </w:instrText>
                  </w:r>
                  <w:r w:rsidRPr="00157C49">
                    <w:rPr>
                      <w:sz w:val="20"/>
                    </w:rPr>
                    <w:fldChar w:fldCharType="separate"/>
                  </w:r>
                  <w:r>
                    <w:rPr>
                      <w:noProof/>
                      <w:sz w:val="20"/>
                    </w:rPr>
                    <w:t>5</w:t>
                  </w:r>
                  <w:r w:rsidRPr="00157C49">
                    <w:rPr>
                      <w:sz w:val="20"/>
                    </w:rPr>
                    <w:fldChar w:fldCharType="end"/>
                  </w:r>
                  <w:r>
                    <w:rPr>
                      <w:sz w:val="20"/>
                    </w:rPr>
                    <w:t xml:space="preserve">: </w:t>
                  </w:r>
                  <w:r w:rsidRPr="00157C49">
                    <w:rPr>
                      <w:sz w:val="20"/>
                    </w:rPr>
                    <w:t>Přirozený, migrační a celkový přírůstek obyvatel za posledních 5 let</w:t>
                  </w:r>
                  <w:r>
                    <w:rPr>
                      <w:sz w:val="20"/>
                    </w:rPr>
                    <w:t xml:space="preserve"> v obci Ořechov</w:t>
                  </w:r>
                  <w:r w:rsidRPr="00157C49">
                    <w:rPr>
                      <w:sz w:val="20"/>
                    </w:rPr>
                    <w:t xml:space="preserve"> (Zdroj: ČSÚ)</w:t>
                  </w:r>
                  <w:bookmarkEnd w:id="14"/>
                  <w:bookmarkEnd w:id="15"/>
                </w:p>
              </w:txbxContent>
            </v:textbox>
            <w10:wrap type="square" anchorx="margin"/>
          </v:shape>
        </w:pict>
      </w:r>
      <w:r w:rsidR="000A39B3">
        <w:rPr>
          <w:noProof/>
          <w:lang w:eastAsia="cs-CZ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89535</wp:posOffset>
            </wp:positionV>
            <wp:extent cx="6214110" cy="3818255"/>
            <wp:effectExtent l="0" t="0" r="0" b="0"/>
            <wp:wrapSquare wrapText="bothSides"/>
            <wp:docPr id="4" name="Graf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anchor>
        </w:drawing>
      </w:r>
    </w:p>
    <w:p w:rsidR="00463FCA" w:rsidRPr="00F86905" w:rsidRDefault="00463FCA" w:rsidP="00A8303D">
      <w:pPr>
        <w:jc w:val="both"/>
        <w:rPr>
          <w:b/>
          <w:sz w:val="24"/>
          <w:szCs w:val="24"/>
        </w:rPr>
      </w:pPr>
      <w:r w:rsidRPr="00F86905">
        <w:rPr>
          <w:b/>
          <w:sz w:val="24"/>
          <w:szCs w:val="24"/>
        </w:rPr>
        <w:t xml:space="preserve">Věková struktura obyvatel obce </w:t>
      </w:r>
    </w:p>
    <w:p w:rsidR="00A9087C" w:rsidRDefault="00A8303D" w:rsidP="0082787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Mnohaletým</w:t>
      </w:r>
      <w:r w:rsidR="008040DA" w:rsidRPr="00A8303D">
        <w:rPr>
          <w:sz w:val="24"/>
          <w:szCs w:val="24"/>
        </w:rPr>
        <w:t xml:space="preserve"> trendem </w:t>
      </w:r>
      <w:r w:rsidR="00A9087C">
        <w:rPr>
          <w:sz w:val="24"/>
          <w:szCs w:val="24"/>
        </w:rPr>
        <w:t xml:space="preserve">nejen </w:t>
      </w:r>
      <w:r w:rsidR="008040DA" w:rsidRPr="00A8303D">
        <w:rPr>
          <w:sz w:val="24"/>
          <w:szCs w:val="24"/>
        </w:rPr>
        <w:t>České republiky je proces demografického stárnut</w:t>
      </w:r>
      <w:r w:rsidR="00AB0252" w:rsidRPr="00A8303D">
        <w:rPr>
          <w:sz w:val="24"/>
          <w:szCs w:val="24"/>
        </w:rPr>
        <w:t>í</w:t>
      </w:r>
      <w:r w:rsidR="008040DA" w:rsidRPr="00A8303D">
        <w:rPr>
          <w:sz w:val="24"/>
          <w:szCs w:val="24"/>
        </w:rPr>
        <w:t xml:space="preserve">. V obci </w:t>
      </w:r>
      <w:r w:rsidR="006D287F">
        <w:rPr>
          <w:sz w:val="24"/>
          <w:szCs w:val="24"/>
        </w:rPr>
        <w:t xml:space="preserve">Ořechov </w:t>
      </w:r>
      <w:r w:rsidR="00AB0252" w:rsidRPr="00A8303D">
        <w:rPr>
          <w:sz w:val="24"/>
          <w:szCs w:val="24"/>
        </w:rPr>
        <w:t>sice dochází k </w:t>
      </w:r>
      <w:r w:rsidR="006D287F">
        <w:rPr>
          <w:sz w:val="24"/>
          <w:szCs w:val="24"/>
        </w:rPr>
        <w:t>postupnému</w:t>
      </w:r>
      <w:r w:rsidR="00AB0252" w:rsidRPr="00A8303D">
        <w:rPr>
          <w:sz w:val="24"/>
          <w:szCs w:val="24"/>
        </w:rPr>
        <w:t xml:space="preserve"> růstu obyvatel ve věku 65 a více let</w:t>
      </w:r>
      <w:r>
        <w:rPr>
          <w:sz w:val="24"/>
          <w:szCs w:val="24"/>
        </w:rPr>
        <w:t xml:space="preserve">, a to o </w:t>
      </w:r>
      <w:r w:rsidR="006F13D7">
        <w:rPr>
          <w:sz w:val="24"/>
          <w:szCs w:val="24"/>
        </w:rPr>
        <w:t xml:space="preserve">více než </w:t>
      </w:r>
      <w:r w:rsidR="00A9087C">
        <w:rPr>
          <w:sz w:val="24"/>
          <w:szCs w:val="24"/>
        </w:rPr>
        <w:t>37% za uplynulých 10</w:t>
      </w:r>
      <w:r>
        <w:rPr>
          <w:sz w:val="24"/>
          <w:szCs w:val="24"/>
        </w:rPr>
        <w:t xml:space="preserve"> let</w:t>
      </w:r>
      <w:r w:rsidR="00AB0252" w:rsidRPr="00A8303D">
        <w:rPr>
          <w:sz w:val="24"/>
          <w:szCs w:val="24"/>
        </w:rPr>
        <w:t>, ovšem nárůst je zaznamenán i ve věkové skupině 0-14 let</w:t>
      </w:r>
      <w:r>
        <w:rPr>
          <w:sz w:val="24"/>
          <w:szCs w:val="24"/>
        </w:rPr>
        <w:t>, která</w:t>
      </w:r>
      <w:r w:rsidR="00AB0252" w:rsidRPr="00A8303D">
        <w:rPr>
          <w:sz w:val="24"/>
          <w:szCs w:val="24"/>
        </w:rPr>
        <w:t xml:space="preserve"> z</w:t>
      </w:r>
      <w:r w:rsidR="00A9087C">
        <w:rPr>
          <w:sz w:val="24"/>
          <w:szCs w:val="24"/>
        </w:rPr>
        <w:t>a posledních 10</w:t>
      </w:r>
      <w:r w:rsidRPr="00A8303D">
        <w:rPr>
          <w:sz w:val="24"/>
          <w:szCs w:val="24"/>
        </w:rPr>
        <w:t xml:space="preserve"> let </w:t>
      </w:r>
      <w:r>
        <w:rPr>
          <w:sz w:val="24"/>
          <w:szCs w:val="24"/>
        </w:rPr>
        <w:t xml:space="preserve">vzrostla </w:t>
      </w:r>
      <w:r w:rsidR="00A9087C">
        <w:rPr>
          <w:sz w:val="24"/>
          <w:szCs w:val="24"/>
        </w:rPr>
        <w:t>o více než 47</w:t>
      </w:r>
      <w:r>
        <w:rPr>
          <w:sz w:val="24"/>
          <w:szCs w:val="24"/>
        </w:rPr>
        <w:t>%.</w:t>
      </w:r>
      <w:r w:rsidR="00A9087C">
        <w:rPr>
          <w:sz w:val="24"/>
          <w:szCs w:val="24"/>
        </w:rPr>
        <w:t xml:space="preserve"> V rámci</w:t>
      </w:r>
      <w:r>
        <w:rPr>
          <w:sz w:val="24"/>
          <w:szCs w:val="24"/>
        </w:rPr>
        <w:t xml:space="preserve"> </w:t>
      </w:r>
      <w:r w:rsidR="00A9087C">
        <w:rPr>
          <w:sz w:val="24"/>
          <w:szCs w:val="24"/>
        </w:rPr>
        <w:t>nejpočetnější věkové skupiny obyvatel obce,</w:t>
      </w:r>
      <w:r>
        <w:rPr>
          <w:sz w:val="24"/>
          <w:szCs w:val="24"/>
        </w:rPr>
        <w:t xml:space="preserve"> tedy </w:t>
      </w:r>
      <w:r w:rsidR="00235402">
        <w:rPr>
          <w:sz w:val="24"/>
          <w:szCs w:val="24"/>
        </w:rPr>
        <w:t>u obyvatel</w:t>
      </w:r>
      <w:r>
        <w:rPr>
          <w:sz w:val="24"/>
          <w:szCs w:val="24"/>
        </w:rPr>
        <w:t xml:space="preserve"> ve věku 15-64 let,</w:t>
      </w:r>
      <w:r w:rsidR="00A9087C">
        <w:rPr>
          <w:sz w:val="24"/>
          <w:szCs w:val="24"/>
        </w:rPr>
        <w:t xml:space="preserve"> tvořící zhruba 61% </w:t>
      </w:r>
      <w:r w:rsidR="00B40847">
        <w:rPr>
          <w:sz w:val="24"/>
          <w:szCs w:val="24"/>
        </w:rPr>
        <w:t xml:space="preserve">celkového počtu </w:t>
      </w:r>
      <w:r w:rsidR="006D287F">
        <w:rPr>
          <w:sz w:val="24"/>
          <w:szCs w:val="24"/>
        </w:rPr>
        <w:t>obyvatel</w:t>
      </w:r>
      <w:r w:rsidR="00A9087C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A9087C">
        <w:rPr>
          <w:sz w:val="24"/>
          <w:szCs w:val="24"/>
        </w:rPr>
        <w:t>lze zaznamenat spíše stagnující trend, kdy se hodnoty drží v rozmezí 1</w:t>
      </w:r>
      <w:r w:rsidR="00895D16">
        <w:rPr>
          <w:sz w:val="24"/>
          <w:szCs w:val="24"/>
        </w:rPr>
        <w:t xml:space="preserve"> </w:t>
      </w:r>
      <w:r w:rsidR="00A9087C">
        <w:rPr>
          <w:sz w:val="24"/>
          <w:szCs w:val="24"/>
        </w:rPr>
        <w:t>600 – 1</w:t>
      </w:r>
      <w:r w:rsidR="00895D16">
        <w:rPr>
          <w:sz w:val="24"/>
          <w:szCs w:val="24"/>
        </w:rPr>
        <w:t xml:space="preserve"> </w:t>
      </w:r>
      <w:r w:rsidR="00A9087C">
        <w:rPr>
          <w:sz w:val="24"/>
          <w:szCs w:val="24"/>
        </w:rPr>
        <w:t>700 obyvatel</w:t>
      </w:r>
      <w:r w:rsidR="00235402">
        <w:rPr>
          <w:sz w:val="24"/>
          <w:szCs w:val="24"/>
        </w:rPr>
        <w:t xml:space="preserve">. </w:t>
      </w:r>
    </w:p>
    <w:p w:rsidR="00463FCA" w:rsidRDefault="009D015E" w:rsidP="0082787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Průměrný věk obyvatel obce je 41,3 let. U žen činí průměrný věk 42,5 let a u mužů 40 let.</w:t>
      </w:r>
      <w:r w:rsidR="00157C49">
        <w:rPr>
          <w:sz w:val="24"/>
          <w:szCs w:val="24"/>
        </w:rPr>
        <w:t xml:space="preserve"> </w:t>
      </w:r>
      <w:r w:rsidR="00235402" w:rsidRPr="00463FCA">
        <w:rPr>
          <w:sz w:val="24"/>
          <w:szCs w:val="24"/>
        </w:rPr>
        <w:t>Následující graf zobrazuje věkovou strukturu obyvatelstva vyjádřenou v konkrétních číslech.</w:t>
      </w:r>
    </w:p>
    <w:p w:rsidR="00157C49" w:rsidRDefault="00A9087C" w:rsidP="00157C49">
      <w:pPr>
        <w:keepNext/>
        <w:spacing w:line="360" w:lineRule="auto"/>
        <w:jc w:val="both"/>
      </w:pPr>
      <w:r w:rsidRPr="00A9087C">
        <w:rPr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6105525" cy="3228975"/>
            <wp:effectExtent l="19050" t="0" r="0" b="0"/>
            <wp:docPr id="7" name="Graf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157C49" w:rsidRDefault="00157C49" w:rsidP="00157C49">
      <w:pPr>
        <w:pStyle w:val="Titulek"/>
        <w:jc w:val="center"/>
      </w:pPr>
      <w:bookmarkStart w:id="16" w:name="_Toc25511767"/>
      <w:bookmarkStart w:id="17" w:name="_Toc26269902"/>
      <w:r w:rsidRPr="00157C49">
        <w:rPr>
          <w:sz w:val="20"/>
        </w:rPr>
        <w:t xml:space="preserve">Graf </w:t>
      </w:r>
      <w:r w:rsidR="00A954EE" w:rsidRPr="00157C49">
        <w:rPr>
          <w:sz w:val="20"/>
        </w:rPr>
        <w:fldChar w:fldCharType="begin"/>
      </w:r>
      <w:r w:rsidRPr="00157C49">
        <w:rPr>
          <w:sz w:val="20"/>
        </w:rPr>
        <w:instrText xml:space="preserve"> SEQ Graf \* ARABIC </w:instrText>
      </w:r>
      <w:r w:rsidR="00A954EE" w:rsidRPr="00157C49">
        <w:rPr>
          <w:sz w:val="20"/>
        </w:rPr>
        <w:fldChar w:fldCharType="separate"/>
      </w:r>
      <w:r w:rsidR="00D11524">
        <w:rPr>
          <w:noProof/>
          <w:sz w:val="20"/>
        </w:rPr>
        <w:t>6</w:t>
      </w:r>
      <w:r w:rsidR="00A954EE" w:rsidRPr="00157C49">
        <w:rPr>
          <w:sz w:val="20"/>
        </w:rPr>
        <w:fldChar w:fldCharType="end"/>
      </w:r>
      <w:r w:rsidRPr="00157C49">
        <w:rPr>
          <w:sz w:val="20"/>
        </w:rPr>
        <w:t>: Věková struktura obyvatel obce Ořechov za posledních 10 let (Zdroj: ČSÚ)</w:t>
      </w:r>
      <w:bookmarkEnd w:id="16"/>
      <w:bookmarkEnd w:id="17"/>
    </w:p>
    <w:p w:rsidR="00157C49" w:rsidRDefault="00157C49" w:rsidP="005C42EC">
      <w:pPr>
        <w:spacing w:line="360" w:lineRule="auto"/>
        <w:jc w:val="both"/>
        <w:rPr>
          <w:b/>
          <w:sz w:val="24"/>
        </w:rPr>
      </w:pPr>
    </w:p>
    <w:p w:rsidR="004A2483" w:rsidRPr="00F86905" w:rsidRDefault="00720EE6" w:rsidP="005C42EC">
      <w:pPr>
        <w:spacing w:line="360" w:lineRule="auto"/>
        <w:jc w:val="both"/>
        <w:rPr>
          <w:b/>
          <w:sz w:val="24"/>
        </w:rPr>
      </w:pPr>
      <w:r w:rsidRPr="00F86905">
        <w:rPr>
          <w:b/>
          <w:sz w:val="24"/>
        </w:rPr>
        <w:t>Vzdělanostní struktura obyvatelstva</w:t>
      </w:r>
    </w:p>
    <w:p w:rsidR="005C42EC" w:rsidRDefault="00F91017" w:rsidP="00827877">
      <w:pPr>
        <w:spacing w:line="360" w:lineRule="auto"/>
        <w:jc w:val="both"/>
        <w:rPr>
          <w:sz w:val="24"/>
        </w:rPr>
      </w:pPr>
      <w:r w:rsidRPr="00B9414D">
        <w:rPr>
          <w:sz w:val="24"/>
        </w:rPr>
        <w:t xml:space="preserve">Na základě sčítání lidu, domů a bytů v roce 2011, byla na území obce Ořechov evidována níže uvedená vzdělanostní struktura. Dle daného sčítání byl na území obce </w:t>
      </w:r>
      <w:r w:rsidR="005C42EC" w:rsidRPr="00B9414D">
        <w:rPr>
          <w:sz w:val="24"/>
        </w:rPr>
        <w:t>největší</w:t>
      </w:r>
      <w:r w:rsidRPr="00B9414D">
        <w:rPr>
          <w:sz w:val="24"/>
        </w:rPr>
        <w:t xml:space="preserve"> podíl obyvatel se </w:t>
      </w:r>
      <w:r w:rsidR="005C42EC" w:rsidRPr="00B9414D">
        <w:rPr>
          <w:sz w:val="24"/>
        </w:rPr>
        <w:t>středoškolským vzděláním (</w:t>
      </w:r>
      <w:r w:rsidR="000A5E2C">
        <w:rPr>
          <w:sz w:val="24"/>
        </w:rPr>
        <w:t>zhruba</w:t>
      </w:r>
      <w:r w:rsidR="005C42EC" w:rsidRPr="00B9414D">
        <w:rPr>
          <w:sz w:val="24"/>
        </w:rPr>
        <w:t xml:space="preserve"> 66%), ať už se středním vzděláním včetně vyučení (bez maturity) či úplným středním vzděláním (s maturitou). Naopak nejmenší podíl měli obyvatelé bez vzdělání (0,2%). </w:t>
      </w:r>
    </w:p>
    <w:p w:rsidR="00157C49" w:rsidRDefault="00A954EE" w:rsidP="00827877">
      <w:pPr>
        <w:jc w:val="both"/>
        <w:rPr>
          <w:color w:val="000000" w:themeColor="text1"/>
          <w:sz w:val="24"/>
        </w:rPr>
      </w:pPr>
      <w:r w:rsidRPr="00A954EE">
        <w:rPr>
          <w:noProof/>
          <w:lang w:eastAsia="cs-CZ"/>
        </w:rPr>
        <w:lastRenderedPageBreak/>
        <w:pict>
          <v:shape id="Text Box 14" o:spid="_x0000_s1029" type="#_x0000_t202" style="position:absolute;left:0;text-align:left;margin-left:22.6pt;margin-top:253.35pt;width:409.9pt;height:22.2pt;z-index:2517452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NvqfQIAAAgFAAAOAAAAZHJzL2Uyb0RvYy54bWysVNtu1DAQfUfiHyy/b3Mhu91EzVa0JQip&#10;XKSWD/DazsbCsY3t3aQg/p2xs1lKAQkh8uCM7fHxzJwzvrgce4kO3DqhVY2zsxQjrqhmQu1q/PG+&#10;Wawxcp4oRqRWvMYP3OHLzfNnF4OpeK47LRm3CECUqwZT4857UyWJox3viTvThivYbLXtiYep3SXM&#10;kgHQe5nkabpKBm2ZsZpy52D1ZtrEm4jftpz6923ruEeyxhCbj6ON4zaMyeaCVDtLTCfoMQzyD1H0&#10;RCi49AR1QzxBeyt+geoFtdrp1p9R3Se6bQXlMQfIJkufZHPXEcNjLlAcZ05lcv8Plr47fLBIsBqv&#10;Vhgp0gNH93z06EqPKCtCfQbjKnC7M+DoR1gHnmOuztxq+skhpa87onb8pbV66DhhEF8WTiaPjk44&#10;LoBsh7eawT1k73UEGlvbh+JBORCgA08PJ25CLBQWl3m6PH8BWxT28nVWFpG8hFTzaWOdf811j4JR&#10;YwvcR3RyuHU+REOq2SVc5rQUrBFSxondba+lRQcCOmniFxN44iZVcFY6HJsQpxUIEu4IeyHcyPvX&#10;MsuL9CovF81qfb4ommK5KM/T9SLNyqtylRZlcdN8CwFmRdUJxri6FYrPGsyKv+P42A2TeqIK0VDj&#10;cpkvJ4r+mGQav98l2QsPLSlFX+P1yYlUgdhXikHapPJEyMlOfg4/VhlqMP9jVaIMAvOTBvy4HSfF&#10;zeraavYAurAaaAOG4TkBo9P2C0YDtGaN3ec9sRwj+UaBtkIfz4adje1sEEXhaI09RpN57ad+3xsr&#10;dh0gz+p9CfprRJRGEOoUxVG10G4xh+PTEPr58Tx6/XjANt8BAAD//wMAUEsDBBQABgAIAAAAIQCr&#10;u1ij4QAAAAoBAAAPAAAAZHJzL2Rvd25yZXYueG1sTI+xTsMwEIZ3JN7BOiQWRJ2UJFQhTlVVMMBS&#10;EbqwubEbB+JzZDtteHuOqYx39+m/76/Wsx3YSfvQOxSQLhJgGluneuwE7D9e7lfAQpSo5OBQC/jR&#10;Adb19VUlS+XO+K5PTewYhWAopQAT41hyHlqjrQwLN2qk29F5KyONvuPKyzOF24Evk6TgVvZIH4wc&#10;9dbo9ruZrIBd9rkzd9Px+W2TPfjX/bQtvrpGiNubefMELOo5XmD40yd1qMnp4CZUgQ0CsnxJpIA8&#10;KR6BEbAqcip3oE2epsDriv+vUP8CAAD//wMAUEsBAi0AFAAGAAgAAAAhALaDOJL+AAAA4QEAABMA&#10;AAAAAAAAAAAAAAAAAAAAAFtDb250ZW50X1R5cGVzXS54bWxQSwECLQAUAAYACAAAACEAOP0h/9YA&#10;AACUAQAACwAAAAAAAAAAAAAAAAAvAQAAX3JlbHMvLnJlbHNQSwECLQAUAAYACAAAACEAhfzb6n0C&#10;AAAIBQAADgAAAAAAAAAAAAAAAAAuAgAAZHJzL2Uyb0RvYy54bWxQSwECLQAUAAYACAAAACEAq7tY&#10;o+EAAAAKAQAADwAAAAAAAAAAAAAAAADXBAAAZHJzL2Rvd25yZXYueG1sUEsFBgAAAAAEAAQA8wAA&#10;AOUFAAAAAA==&#10;" stroked="f">
            <v:textbox style="mso-fit-shape-to-text:t" inset="0,0,0,0">
              <w:txbxContent>
                <w:p w:rsidR="000B5503" w:rsidRPr="00157C49" w:rsidRDefault="000B5503" w:rsidP="00157C49">
                  <w:pPr>
                    <w:pStyle w:val="Titulek"/>
                    <w:jc w:val="center"/>
                    <w:rPr>
                      <w:sz w:val="20"/>
                    </w:rPr>
                  </w:pPr>
                  <w:bookmarkStart w:id="18" w:name="_Toc25511768"/>
                  <w:bookmarkStart w:id="19" w:name="_Toc26269903"/>
                  <w:r w:rsidRPr="00157C49">
                    <w:rPr>
                      <w:sz w:val="20"/>
                    </w:rPr>
                    <w:t xml:space="preserve">Graf </w:t>
                  </w:r>
                  <w:r w:rsidRPr="00157C49">
                    <w:rPr>
                      <w:sz w:val="20"/>
                    </w:rPr>
                    <w:fldChar w:fldCharType="begin"/>
                  </w:r>
                  <w:r w:rsidRPr="00157C49">
                    <w:rPr>
                      <w:sz w:val="20"/>
                    </w:rPr>
                    <w:instrText xml:space="preserve"> SEQ Graf \* ARABIC </w:instrText>
                  </w:r>
                  <w:r w:rsidRPr="00157C49">
                    <w:rPr>
                      <w:sz w:val="20"/>
                    </w:rPr>
                    <w:fldChar w:fldCharType="separate"/>
                  </w:r>
                  <w:r>
                    <w:rPr>
                      <w:noProof/>
                      <w:sz w:val="20"/>
                    </w:rPr>
                    <w:t>7</w:t>
                  </w:r>
                  <w:r w:rsidRPr="00157C49">
                    <w:rPr>
                      <w:sz w:val="20"/>
                    </w:rPr>
                    <w:fldChar w:fldCharType="end"/>
                  </w:r>
                  <w:r w:rsidRPr="00157C49">
                    <w:rPr>
                      <w:sz w:val="20"/>
                    </w:rPr>
                    <w:t>: Vzdělanostní struktura obyvatel obce Ořechov (Zdroj: SLDB 2011)</w:t>
                  </w:r>
                  <w:bookmarkEnd w:id="18"/>
                  <w:bookmarkEnd w:id="19"/>
                </w:p>
              </w:txbxContent>
            </v:textbox>
            <w10:wrap type="square"/>
          </v:shape>
        </w:pict>
      </w:r>
      <w:r w:rsidR="00157C49">
        <w:rPr>
          <w:noProof/>
          <w:color w:val="000000" w:themeColor="text1"/>
          <w:sz w:val="24"/>
          <w:lang w:eastAsia="cs-CZ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101600</wp:posOffset>
            </wp:positionV>
            <wp:extent cx="5205730" cy="3058795"/>
            <wp:effectExtent l="19050" t="0" r="0" b="0"/>
            <wp:wrapSquare wrapText="bothSides"/>
            <wp:docPr id="8" name="Graf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anchor>
        </w:drawing>
      </w:r>
    </w:p>
    <w:p w:rsidR="00B9414D" w:rsidRPr="000A39B3" w:rsidRDefault="004F5DE3" w:rsidP="00827877">
      <w:pPr>
        <w:spacing w:line="360" w:lineRule="auto"/>
        <w:jc w:val="both"/>
        <w:rPr>
          <w:sz w:val="24"/>
        </w:rPr>
      </w:pPr>
      <w:r>
        <w:rPr>
          <w:noProof/>
          <w:lang w:eastAsia="cs-CZ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831850</wp:posOffset>
            </wp:positionV>
            <wp:extent cx="5467350" cy="3200400"/>
            <wp:effectExtent l="19050" t="0" r="0" b="0"/>
            <wp:wrapSquare wrapText="bothSides"/>
            <wp:docPr id="12" name="Graf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anchor>
        </w:drawing>
      </w:r>
      <w:r w:rsidR="00A954EE" w:rsidRPr="00A954EE">
        <w:rPr>
          <w:noProof/>
          <w:lang w:eastAsia="cs-CZ"/>
        </w:rPr>
        <w:pict>
          <v:shape id="Text Box 17" o:spid="_x0000_s1030" type="#_x0000_t202" style="position:absolute;left:0;text-align:left;margin-left:9.95pt;margin-top:316.95pt;width:425.15pt;height:22.2pt;z-index:2517473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J69fAIAAAgFAAAOAAAAZHJzL2Uyb0RvYy54bWysVNuO2yAQfa/Uf0C8Z22nTja24qz2UleV&#10;thdptx9AAMeoGCiQ2NtV/70DjtPdXqSqqh/wAMNhZs4Z1hdDJ9GBWye0qnB2lmLEFdVMqF2FP93X&#10;sxVGzhPFiNSKV/iBO3yxefli3ZuSz3WrJeMWAYhyZW8q3HpvyiRxtOUdcWfacAWbjbYd8TC1u4RZ&#10;0gN6J5N5mi6TXltmrKbcOVi9GTfxJuI3Daf+Q9M47pGsMMTm42jjuA1jslmTcmeJaQU9hkH+IYqO&#10;CAWXnqBuiCdob8UvUJ2gVjvd+DOqu0Q3jaA85gDZZOlP2dy1xPCYCxTHmVOZ3P+Dpe8PHy0SrMLL&#10;BUaKdMDRPR88utIDys5DfXrjSnC7M+DoB1gHnmOuztxq+tkhpa9bonb80lrdt5wwiC8LJ5MnR0cc&#10;F0C2/TvN4B6y9zoCDY3tQvGgHAjQgaeHEzchFgqLi1dFkacQI4W9+SqDSbyClNNpY51/w3WHglFh&#10;C9xHdHK4dT5EQ8rJJVzmtBSsFlLGid1tr6VFBwI6qeN3RH/mJlVwVjocGxHHFQgS7gh7IdzI+2OR&#10;zfP0al7M6uXqfJbX+WJWnKerWZoVV8UyzYv8pv4WAszyshWMcXUrFJ80mOV/x/GxG0b1RBWivsLF&#10;Yr4YKfpjkmn8fpdkJzy0pBRdhVcnJ1IGYl8rBmmT0hMhRzt5Hn6sMtRg+seqRBkE5kcN+GE7RMWd&#10;1LXV7AF0YTXQBuTDcwJGq+1XjHpozQq7L3tiOUbyrQJthT6eDDsZ28kgisLRCnuMRvPaj/2+N1bs&#10;WkCe1HsJ+qtFlEYQ6hjFUbXQbjGH49MQ+vnpPHr9eMA23wEAAP//AwBQSwMEFAAGAAgAAAAhAEx+&#10;yD7hAAAACgEAAA8AAABkcnMvZG93bnJldi54bWxMjzFPwzAQhXck/oN1SCyIOjRVmoY4VVXBUJaK&#10;0IXNja9xILYj22nDv+c6wXbv7und98r1ZHp2Rh86ZwU8zRJgaBunOtsKOHy8PubAQpRWyd5ZFPCD&#10;AdbV7U0pC+Uu9h3PdWwZhdhQSAE6xqHgPDQajQwzN6Cl28l5IyNJ33Ll5YXCTc/nSZJxIztLH7Qc&#10;cKux+a5HI2C/+Nzrh/H08rZZpH53GLfZV1sLcX83bZ6BRZzinxmu+IQOFTEd3WhVYD3p1YqcArI0&#10;pYEM+TKZAzvSZpmnwKuS/69Q/QIAAP//AwBQSwECLQAUAAYACAAAACEAtoM4kv4AAADhAQAAEwAA&#10;AAAAAAAAAAAAAAAAAAAAW0NvbnRlbnRfVHlwZXNdLnhtbFBLAQItABQABgAIAAAAIQA4/SH/1gAA&#10;AJQBAAALAAAAAAAAAAAAAAAAAC8BAABfcmVscy8ucmVsc1BLAQItABQABgAIAAAAIQBNYJ69fAIA&#10;AAgFAAAOAAAAAAAAAAAAAAAAAC4CAABkcnMvZTJvRG9jLnhtbFBLAQItABQABgAIAAAAIQBMfsg+&#10;4QAAAAoBAAAPAAAAAAAAAAAAAAAAANYEAABkcnMvZG93bnJldi54bWxQSwUGAAAAAAQABADzAAAA&#10;5AUAAAAA&#10;" stroked="f">
            <v:textbox style="mso-fit-shape-to-text:t" inset="0,0,0,0">
              <w:txbxContent>
                <w:p w:rsidR="000B5503" w:rsidRPr="00157C49" w:rsidRDefault="000B5503" w:rsidP="00157C49">
                  <w:pPr>
                    <w:pStyle w:val="Titulek"/>
                    <w:jc w:val="center"/>
                    <w:rPr>
                      <w:noProof/>
                      <w:sz w:val="28"/>
                    </w:rPr>
                  </w:pPr>
                  <w:bookmarkStart w:id="20" w:name="_Toc25511769"/>
                  <w:bookmarkStart w:id="21" w:name="_Toc26269904"/>
                  <w:r w:rsidRPr="00157C49">
                    <w:rPr>
                      <w:sz w:val="20"/>
                    </w:rPr>
                    <w:t xml:space="preserve">Graf </w:t>
                  </w:r>
                  <w:r w:rsidRPr="00157C49">
                    <w:rPr>
                      <w:sz w:val="20"/>
                    </w:rPr>
                    <w:fldChar w:fldCharType="begin"/>
                  </w:r>
                  <w:r w:rsidRPr="00157C49">
                    <w:rPr>
                      <w:sz w:val="20"/>
                    </w:rPr>
                    <w:instrText xml:space="preserve"> SEQ Graf \* ARABIC </w:instrText>
                  </w:r>
                  <w:r w:rsidRPr="00157C49">
                    <w:rPr>
                      <w:sz w:val="20"/>
                    </w:rPr>
                    <w:fldChar w:fldCharType="separate"/>
                  </w:r>
                  <w:r>
                    <w:rPr>
                      <w:noProof/>
                      <w:sz w:val="20"/>
                    </w:rPr>
                    <w:t>8</w:t>
                  </w:r>
                  <w:r w:rsidRPr="00157C49">
                    <w:rPr>
                      <w:sz w:val="20"/>
                    </w:rPr>
                    <w:fldChar w:fldCharType="end"/>
                  </w:r>
                  <w:r w:rsidRPr="00157C49">
                    <w:rPr>
                      <w:sz w:val="20"/>
                    </w:rPr>
                    <w:t>: Vzdělanostní struktura obyvatel Jihomoravského kraje (Zdroj: SLDB 2011)</w:t>
                  </w:r>
                  <w:bookmarkEnd w:id="20"/>
                  <w:bookmarkEnd w:id="21"/>
                </w:p>
              </w:txbxContent>
            </v:textbox>
            <w10:wrap type="square"/>
          </v:shape>
        </w:pict>
      </w:r>
      <w:r w:rsidR="00157C49">
        <w:rPr>
          <w:sz w:val="24"/>
        </w:rPr>
        <w:t>Při porovnání obce Ořechov s celým Jihomoravským</w:t>
      </w:r>
      <w:r w:rsidR="00B9414D" w:rsidRPr="000A39B3">
        <w:rPr>
          <w:sz w:val="24"/>
        </w:rPr>
        <w:t xml:space="preserve"> kraje</w:t>
      </w:r>
      <w:r w:rsidR="00157C49">
        <w:rPr>
          <w:sz w:val="24"/>
        </w:rPr>
        <w:t>m</w:t>
      </w:r>
      <w:r w:rsidR="00B9414D" w:rsidRPr="000A39B3">
        <w:rPr>
          <w:sz w:val="24"/>
        </w:rPr>
        <w:t xml:space="preserve"> lze konstat</w:t>
      </w:r>
      <w:r>
        <w:rPr>
          <w:sz w:val="24"/>
        </w:rPr>
        <w:t>ovat, že se obec nijak nevymykala z průměru, naopak byly</w:t>
      </w:r>
      <w:r w:rsidR="00B9414D" w:rsidRPr="000A39B3">
        <w:rPr>
          <w:sz w:val="24"/>
        </w:rPr>
        <w:t xml:space="preserve"> % hodnoty téměř totožné. </w:t>
      </w:r>
    </w:p>
    <w:p w:rsidR="00B9414D" w:rsidRDefault="00B9414D" w:rsidP="00CA1DB9"/>
    <w:p w:rsidR="00157C49" w:rsidRDefault="00157C49" w:rsidP="00B9414D"/>
    <w:p w:rsidR="005C42EC" w:rsidRPr="000A39B3" w:rsidRDefault="00B9414D" w:rsidP="004C6DA5">
      <w:pPr>
        <w:rPr>
          <w:b/>
          <w:sz w:val="24"/>
        </w:rPr>
      </w:pPr>
      <w:r w:rsidRPr="000A39B3">
        <w:rPr>
          <w:b/>
          <w:sz w:val="24"/>
        </w:rPr>
        <w:lastRenderedPageBreak/>
        <w:t>Náboženská struktura obyvatelstva</w:t>
      </w:r>
    </w:p>
    <w:p w:rsidR="00B9414D" w:rsidRPr="00C23846" w:rsidRDefault="004F5DE3" w:rsidP="004C6DA5">
      <w:pPr>
        <w:spacing w:line="360" w:lineRule="auto"/>
        <w:jc w:val="both"/>
        <w:rPr>
          <w:sz w:val="24"/>
        </w:rPr>
      </w:pPr>
      <w:r>
        <w:rPr>
          <w:noProof/>
          <w:lang w:eastAsia="cs-CZ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2445385</wp:posOffset>
            </wp:positionV>
            <wp:extent cx="6169660" cy="3933825"/>
            <wp:effectExtent l="19050" t="0" r="2540" b="0"/>
            <wp:wrapSquare wrapText="bothSides"/>
            <wp:docPr id="17" name="Graf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anchor>
        </w:drawing>
      </w:r>
      <w:r w:rsidR="00B9414D" w:rsidRPr="00C23846">
        <w:rPr>
          <w:sz w:val="24"/>
        </w:rPr>
        <w:t xml:space="preserve">Struktura obyvatel dle náboženství je zpracována dle údajů </w:t>
      </w:r>
      <w:r w:rsidR="00C23846" w:rsidRPr="00C23846">
        <w:rPr>
          <w:sz w:val="24"/>
        </w:rPr>
        <w:t xml:space="preserve">ze sčítání lidu, domů a bytů v roce 2011. Na základě tohoto sčítání </w:t>
      </w:r>
      <w:r w:rsidR="004C6DA5">
        <w:rPr>
          <w:sz w:val="24"/>
        </w:rPr>
        <w:t xml:space="preserve">neuvedlo celkem </w:t>
      </w:r>
      <w:r w:rsidR="00C23846" w:rsidRPr="00C23846">
        <w:rPr>
          <w:sz w:val="24"/>
        </w:rPr>
        <w:t>44,6%</w:t>
      </w:r>
      <w:r>
        <w:rPr>
          <w:sz w:val="24"/>
        </w:rPr>
        <w:t xml:space="preserve"> (568)</w:t>
      </w:r>
      <w:r w:rsidR="00C23846" w:rsidRPr="00C23846">
        <w:rPr>
          <w:sz w:val="24"/>
        </w:rPr>
        <w:t xml:space="preserve"> obyvatel </w:t>
      </w:r>
      <w:r w:rsidR="004C6DA5">
        <w:rPr>
          <w:sz w:val="24"/>
        </w:rPr>
        <w:t>svou náboženskou příslušnost. Nejvíce věřících obyvatel, 24,6%</w:t>
      </w:r>
      <w:r>
        <w:rPr>
          <w:sz w:val="24"/>
        </w:rPr>
        <w:t xml:space="preserve"> (600), se hlásilo</w:t>
      </w:r>
      <w:r w:rsidR="004C6DA5">
        <w:rPr>
          <w:sz w:val="24"/>
        </w:rPr>
        <w:t xml:space="preserve"> k Římskokatolické cí</w:t>
      </w:r>
      <w:r>
        <w:rPr>
          <w:sz w:val="24"/>
        </w:rPr>
        <w:t>rkvi, dále 20,8% obyvatel bylo bez</w:t>
      </w:r>
      <w:r w:rsidR="004C6DA5">
        <w:rPr>
          <w:sz w:val="24"/>
        </w:rPr>
        <w:t xml:space="preserve"> náboženského vyznání. 5,3% obyvatel uvedlo, že jsou věřící, ovšem nehlásí se k žádné církvi ani náboženské spol</w:t>
      </w:r>
      <w:r>
        <w:rPr>
          <w:sz w:val="24"/>
        </w:rPr>
        <w:t>ečnosti. Menší zastoupení pak bylo</w:t>
      </w:r>
      <w:r w:rsidR="004C6DA5">
        <w:rPr>
          <w:sz w:val="24"/>
        </w:rPr>
        <w:t xml:space="preserve"> u Církve československé husitské s 0,9%, Českobratrské církve evangelické s 0,5% a Pravoslavné církve</w:t>
      </w:r>
      <w:r w:rsidR="004C6DA5" w:rsidRPr="004C6DA5">
        <w:rPr>
          <w:sz w:val="24"/>
        </w:rPr>
        <w:t xml:space="preserve"> v českých zemích</w:t>
      </w:r>
      <w:r w:rsidR="004C6DA5">
        <w:rPr>
          <w:sz w:val="24"/>
        </w:rPr>
        <w:t xml:space="preserve"> s 0,4%. </w:t>
      </w:r>
      <w:r w:rsidR="004C6DA5" w:rsidRPr="004C6DA5">
        <w:rPr>
          <w:sz w:val="24"/>
        </w:rPr>
        <w:t>Náboženská společnost Svědkové Jehovovi</w:t>
      </w:r>
      <w:r>
        <w:rPr>
          <w:sz w:val="24"/>
        </w:rPr>
        <w:t>, nemělo v obci</w:t>
      </w:r>
      <w:r w:rsidR="004C6DA5">
        <w:rPr>
          <w:sz w:val="24"/>
        </w:rPr>
        <w:t xml:space="preserve"> zastoupení.</w:t>
      </w:r>
    </w:p>
    <w:p w:rsidR="00157C49" w:rsidRDefault="00A954EE" w:rsidP="00CA1DB9">
      <w:pPr>
        <w:rPr>
          <w:b/>
        </w:rPr>
      </w:pPr>
      <w:r w:rsidRPr="00A954EE">
        <w:rPr>
          <w:noProof/>
          <w:lang w:eastAsia="cs-CZ"/>
        </w:rPr>
        <w:pict>
          <v:shape id="Text Box 19" o:spid="_x0000_s1031" type="#_x0000_t202" style="position:absolute;margin-left:0;margin-top:323.1pt;width:485.8pt;height:22.2pt;z-index:251749376;visibility:visible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lSWfQIAAAgFAAAOAAAAZHJzL2Uyb0RvYy54bWysVNuO2yAQfa/Uf0C8Z21HXm9sxVntpa4q&#10;bS/Sbj+AAI5RMVAgsbdV/70DjtPttpWqqn7AAwyHmTlnWF+OvUQHbp3QqsbZWYoRV1QzoXY1/vjQ&#10;LFYYOU8UI1IrXuNH7vDl5uWL9WAqvtSdloxbBCDKVYOpcee9qZLE0Y73xJ1pwxVsttr2xMPU7hJm&#10;yQDovUyWaVokg7bMWE25c7B6O23iTcRvW079+7Z13CNZY4jNx9HGcRvGZLMm1c4S0wl6DIP8QxQ9&#10;EQouPUHdEk/Q3opfoHpBrXa69WdU94luW0F5zAGyydJn2dx3xPCYCxTHmVOZ3P+Dpe8OHywSrMZF&#10;jpEiPXD0wEePrvWIsjLUZzCuArd7A45+hHXgOebqzJ2mnxxS+qYjasevrNVDxwmD+LJwMnlydMJx&#10;AWQ7vNUM7iF7ryPQ2No+FA/KgQAdeHo8cRNiobBYZEVZFLBFYW+5yso8kpeQaj5trPOvue5RMGps&#10;gfuITg53zodoSDW7hMucloI1Qso4sbvtjbToQEAnTfxiAs/cpArOSodjE+K0AkHCHWEvhBt5/1pm&#10;yzy9XpaLplhdLPImP1+UF+lqkWbldVmkeZnfNt9CgFledYIxru6E4rMGs/zvOD52w6SeqEI01Lg8&#10;X55PFP0xyTR+v0uyFx5aUoq+xquTE6kCsa8Ug7RJ5YmQk538HH6sMtRg/seqRBkE5icN+HE7RsWt&#10;ZnVtNXsEXVgNtAHD8JyA0Wn7BaMBWrPG7vOeWI6RfKNAW6GPZ8POxnY2iKJwtMYeo8m88VO/740V&#10;uw6QZ/Vegf4aEaURhDpFcVQttFvM4fg0hH5+Oo9ePx6wzXcAAAD//wMAUEsDBBQABgAIAAAAIQCH&#10;fU704AAAAAgBAAAPAAAAZHJzL2Rvd25yZXYueG1sTI/BTsMwEETvSPyDtUhcEHVaItOGOFVVwQEu&#10;FaGX3tzYjQPxOrKdNvw9ywmOs7OaeVOuJ9ezswmx8yhhPsuAGWy87rCVsP94uV8Ci0mhVr1HI+Hb&#10;RFhX11elKrS/4Ls516llFIKxUBJsSkPBeWyscSrO/GCQvJMPTiWSoeU6qAuFu54vskxwpzqkBqsG&#10;s7Wm+apHJ2GXH3b2bjw9v23yh/C6H7fis62lvL2ZNk/AkpnS3zP84hM6VMR09CPqyHoJNCRJELlY&#10;ACN79TgXwI50WWUCeFXy/wOqHwAAAP//AwBQSwECLQAUAAYACAAAACEAtoM4kv4AAADhAQAAEwAA&#10;AAAAAAAAAAAAAAAAAAAAW0NvbnRlbnRfVHlwZXNdLnhtbFBLAQItABQABgAIAAAAIQA4/SH/1gAA&#10;AJQBAAALAAAAAAAAAAAAAAAAAC8BAABfcmVscy8ucmVsc1BLAQItABQABgAIAAAAIQB2DlSWfQIA&#10;AAgFAAAOAAAAAAAAAAAAAAAAAC4CAABkcnMvZTJvRG9jLnhtbFBLAQItABQABgAIAAAAIQCHfU70&#10;4AAAAAgBAAAPAAAAAAAAAAAAAAAAANcEAABkcnMvZG93bnJldi54bWxQSwUGAAAAAAQABADzAAAA&#10;5AUAAAAA&#10;" stroked="f">
            <v:textbox style="mso-fit-shape-to-text:t" inset="0,0,0,0">
              <w:txbxContent>
                <w:p w:rsidR="000B5503" w:rsidRPr="00157C49" w:rsidRDefault="000B5503" w:rsidP="00157C49">
                  <w:pPr>
                    <w:pStyle w:val="Titulek"/>
                    <w:jc w:val="center"/>
                    <w:rPr>
                      <w:noProof/>
                      <w:sz w:val="28"/>
                    </w:rPr>
                  </w:pPr>
                  <w:bookmarkStart w:id="22" w:name="_Toc25511770"/>
                  <w:bookmarkStart w:id="23" w:name="_Toc26269905"/>
                  <w:r w:rsidRPr="00157C49">
                    <w:rPr>
                      <w:sz w:val="20"/>
                    </w:rPr>
                    <w:t xml:space="preserve">Graf </w:t>
                  </w:r>
                  <w:r w:rsidRPr="00157C49">
                    <w:rPr>
                      <w:sz w:val="20"/>
                    </w:rPr>
                    <w:fldChar w:fldCharType="begin"/>
                  </w:r>
                  <w:r w:rsidRPr="00157C49">
                    <w:rPr>
                      <w:sz w:val="20"/>
                    </w:rPr>
                    <w:instrText xml:space="preserve"> SEQ Graf \* ARABIC </w:instrText>
                  </w:r>
                  <w:r w:rsidRPr="00157C49">
                    <w:rPr>
                      <w:sz w:val="20"/>
                    </w:rPr>
                    <w:fldChar w:fldCharType="separate"/>
                  </w:r>
                  <w:r>
                    <w:rPr>
                      <w:noProof/>
                      <w:sz w:val="20"/>
                    </w:rPr>
                    <w:t>9</w:t>
                  </w:r>
                  <w:r w:rsidRPr="00157C49">
                    <w:rPr>
                      <w:sz w:val="20"/>
                    </w:rPr>
                    <w:fldChar w:fldCharType="end"/>
                  </w:r>
                  <w:r w:rsidRPr="00157C49">
                    <w:rPr>
                      <w:sz w:val="20"/>
                    </w:rPr>
                    <w:t xml:space="preserve">: Náboženská struktura obyvatel obce </w:t>
                  </w:r>
                  <w:r>
                    <w:rPr>
                      <w:sz w:val="20"/>
                    </w:rPr>
                    <w:t xml:space="preserve">Ořechov </w:t>
                  </w:r>
                  <w:r w:rsidRPr="00157C49">
                    <w:rPr>
                      <w:sz w:val="20"/>
                    </w:rPr>
                    <w:t>(Zdroj: SLDB 2011)</w:t>
                  </w:r>
                  <w:bookmarkEnd w:id="22"/>
                  <w:bookmarkEnd w:id="23"/>
                </w:p>
              </w:txbxContent>
            </v:textbox>
            <w10:wrap type="square" anchorx="margin"/>
          </v:shape>
        </w:pict>
      </w:r>
    </w:p>
    <w:p w:rsidR="000E715E" w:rsidRPr="00157C49" w:rsidRDefault="000E715E" w:rsidP="00CA1DB9">
      <w:pPr>
        <w:rPr>
          <w:b/>
          <w:sz w:val="24"/>
        </w:rPr>
      </w:pPr>
      <w:r w:rsidRPr="00157C49">
        <w:rPr>
          <w:b/>
          <w:sz w:val="24"/>
        </w:rPr>
        <w:t>Národnostní struktura obyvatelstva</w:t>
      </w:r>
    </w:p>
    <w:p w:rsidR="005B330F" w:rsidRPr="004E2768" w:rsidRDefault="005B330F" w:rsidP="004E2768">
      <w:pPr>
        <w:spacing w:line="360" w:lineRule="auto"/>
        <w:jc w:val="both"/>
        <w:rPr>
          <w:sz w:val="32"/>
          <w:szCs w:val="24"/>
        </w:rPr>
      </w:pPr>
      <w:r w:rsidRPr="004E2768">
        <w:rPr>
          <w:sz w:val="24"/>
          <w:szCs w:val="24"/>
        </w:rPr>
        <w:t>Při sčítání lidu</w:t>
      </w:r>
      <w:r w:rsidR="004E2768" w:rsidRPr="004E2768">
        <w:rPr>
          <w:sz w:val="24"/>
          <w:szCs w:val="24"/>
        </w:rPr>
        <w:t>, domů a bytů</w:t>
      </w:r>
      <w:r w:rsidRPr="004E2768">
        <w:rPr>
          <w:sz w:val="24"/>
          <w:szCs w:val="24"/>
        </w:rPr>
        <w:t xml:space="preserve"> v roce 2011 se z tehdejš</w:t>
      </w:r>
      <w:r w:rsidR="004E2768" w:rsidRPr="004E2768">
        <w:rPr>
          <w:sz w:val="24"/>
          <w:szCs w:val="24"/>
        </w:rPr>
        <w:t>í</w:t>
      </w:r>
      <w:r w:rsidR="004F5DE3">
        <w:rPr>
          <w:sz w:val="24"/>
          <w:szCs w:val="24"/>
        </w:rPr>
        <w:t>ho celkového počtu obyvatel přihlásilo 1066 (43</w:t>
      </w:r>
      <w:r w:rsidR="004E2768" w:rsidRPr="004E2768">
        <w:rPr>
          <w:sz w:val="24"/>
          <w:szCs w:val="24"/>
        </w:rPr>
        <w:t>%)</w:t>
      </w:r>
      <w:r w:rsidRPr="004E2768">
        <w:rPr>
          <w:sz w:val="24"/>
          <w:szCs w:val="24"/>
        </w:rPr>
        <w:t xml:space="preserve"> </w:t>
      </w:r>
      <w:r w:rsidR="004E2768" w:rsidRPr="004E2768">
        <w:rPr>
          <w:sz w:val="24"/>
          <w:szCs w:val="24"/>
        </w:rPr>
        <w:t xml:space="preserve">obyvatel k národnosti české, 728 </w:t>
      </w:r>
      <w:r w:rsidR="004F5DE3">
        <w:rPr>
          <w:sz w:val="24"/>
          <w:szCs w:val="24"/>
        </w:rPr>
        <w:t>(29</w:t>
      </w:r>
      <w:r w:rsidR="004E2768" w:rsidRPr="004E2768">
        <w:rPr>
          <w:sz w:val="24"/>
          <w:szCs w:val="24"/>
        </w:rPr>
        <w:t xml:space="preserve">%) osob k národnosti moravské, 25 (1%), 10 (0,4%) osob k národnosti ukrajinské a 494 (20,2%) </w:t>
      </w:r>
      <w:r w:rsidRPr="004E2768">
        <w:rPr>
          <w:sz w:val="24"/>
          <w:szCs w:val="24"/>
        </w:rPr>
        <w:t>osob národnost neuvedlo.</w:t>
      </w:r>
    </w:p>
    <w:p w:rsidR="00572963" w:rsidRDefault="00895D16" w:rsidP="00213A4A">
      <w:r>
        <w:rPr>
          <w:noProof/>
          <w:lang w:eastAsia="cs-CZ"/>
        </w:rPr>
        <w:lastRenderedPageBreak/>
        <w:drawing>
          <wp:anchor distT="0" distB="0" distL="114300" distR="114300" simplePos="0" relativeHeight="25165977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-74295</wp:posOffset>
            </wp:positionV>
            <wp:extent cx="5229860" cy="2857500"/>
            <wp:effectExtent l="19050" t="0" r="8890" b="0"/>
            <wp:wrapSquare wrapText="bothSides"/>
            <wp:docPr id="2" name="Graf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anchor>
        </w:drawing>
      </w:r>
      <w:r w:rsidR="00A954EE">
        <w:rPr>
          <w:noProof/>
          <w:lang w:eastAsia="cs-CZ"/>
        </w:rPr>
        <w:pict>
          <v:shape id="Text Box 20" o:spid="_x0000_s1032" type="#_x0000_t202" style="position:absolute;margin-left:0;margin-top:234.9pt;width:411.8pt;height:22.2pt;z-index:251751424;visibility:visible;mso-position-horizontal:center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D7YfgIAAAgFAAAOAAAAZHJzL2Uyb0RvYy54bWysVG1v2yAQ/j5p/wHxPfXLnDS24lRNOk+T&#10;uhep3Q8gBsdoGBiQ2N20/74Dx2nXbdI0zR/wAcfx3D3PsboaOoGOzFiuZImTixgjJmtFudyX+NN9&#10;NVtiZB2RlAglWYkfmMVX65cvVr0uWKpaJSgzCIJIW/S6xK1zuogiW7esI/ZCaSZhs1GmIw6mZh9R&#10;Q3qI3okojeNF1CtDtVE1sxZWb8ZNvA7xm4bV7kPTWOaQKDFgc2E0Ydz5MVqvSLE3RLe8PsEg/4Ci&#10;I1zCpedQN8QRdDD8l1Adr42yqnEXteoi1TS8ZiEHyCaJn2Vz1xLNQi5QHKvPZbL/L2z9/vjRIE5L&#10;vHiFkSQdcHTPBoc2akBpqE+vbQFudxoc3QDrwHPI1epbVX+2SKptS+SeXRuj+pYRCvgSX9noyVHP&#10;iC2sD7Lr3ykK95CDUyHQ0JjOFw/KgSA68PRw5sZjqWFxnqb5cgFbNeylyyTPAriIFNNpbax7w1SH&#10;vFFiA9yH6OR4a51HQ4rJxV9mleC04kKEidnvtsKgIwGdVOELCTxzE9I7S+WPjRHHFQAJd/g9Dzfw&#10;/i1P0izepPmsWiwvZ1mVzWf5ZbycxUm+yRdxlmc31XcPMMmKllPK5C2XbNJgkv0dx6duGNUTVIj6&#10;EufzdD5S9Mck4/D9LsmOO2hJwbsSL89OpPDEvpY0NIwjXIx29DP8UGWowfQPVQky8MyPGnDDbgiK&#10;y/3tXhU7RR9AF0YBbcAwPCdgtMp8xaiH1iyx/XIghmEk3krQlu/jyTCTsZsMIms4WmKH0Whu3djv&#10;B234voXIk3qvQX8VD9J4RHFSLbRbyOH0NPh+fjoPXo8P2PoHAAAA//8DAFBLAwQUAAYACAAAACEA&#10;nb2u9eAAAAAIAQAADwAAAGRycy9kb3ducmV2LnhtbEyPMU/DMBCFdyT+g3VILIg6TUPUhjhVVcEA&#10;S0Xo0s2N3TgQnyPbacO/55jKeHqn976vXE+2Z2ftQ+dQwHyWANPYONVhK2D/+fq4BBaiRCV7h1rA&#10;jw6wrm5vSlkod8EPfa5jy6gEQyEFmBiHgvPQGG1lmLlBI2Un562MdPqWKy8vVG57niZJzq3skBaM&#10;HPTW6Oa7Hq2AXXbYmYfx9PK+yRb+bT9u86+2FuL+bto8A4t6itdn+MMndKiI6ehGVIH1AkgkCsjy&#10;FQlQvEwXObCjgKd5lgKvSv5foPoFAAD//wMAUEsBAi0AFAAGAAgAAAAhALaDOJL+AAAA4QEAABMA&#10;AAAAAAAAAAAAAAAAAAAAAFtDb250ZW50X1R5cGVzXS54bWxQSwECLQAUAAYACAAAACEAOP0h/9YA&#10;AACUAQAACwAAAAAAAAAAAAAAAAAvAQAAX3JlbHMvLnJlbHNQSwECLQAUAAYACAAAACEANcA+2H4C&#10;AAAIBQAADgAAAAAAAAAAAAAAAAAuAgAAZHJzL2Uyb0RvYy54bWxQSwECLQAUAAYACAAAACEAnb2u&#10;9eAAAAAIAQAADwAAAAAAAAAAAAAAAADYBAAAZHJzL2Rvd25yZXYueG1sUEsFBgAAAAAEAAQA8wAA&#10;AOUFAAAAAA==&#10;" stroked="f">
            <v:textbox style="mso-fit-shape-to-text:t" inset="0,0,0,0">
              <w:txbxContent>
                <w:p w:rsidR="000B5503" w:rsidRPr="00157C49" w:rsidRDefault="000B5503" w:rsidP="00157C49">
                  <w:pPr>
                    <w:pStyle w:val="Titulek"/>
                    <w:jc w:val="center"/>
                    <w:rPr>
                      <w:noProof/>
                      <w:sz w:val="28"/>
                      <w:szCs w:val="24"/>
                    </w:rPr>
                  </w:pPr>
                  <w:bookmarkStart w:id="24" w:name="_Toc25511771"/>
                  <w:bookmarkStart w:id="25" w:name="_Toc26269906"/>
                  <w:r w:rsidRPr="00157C49">
                    <w:rPr>
                      <w:sz w:val="20"/>
                    </w:rPr>
                    <w:t xml:space="preserve">Graf </w:t>
                  </w:r>
                  <w:r w:rsidRPr="00157C49">
                    <w:rPr>
                      <w:sz w:val="20"/>
                    </w:rPr>
                    <w:fldChar w:fldCharType="begin"/>
                  </w:r>
                  <w:r w:rsidRPr="00157C49">
                    <w:rPr>
                      <w:sz w:val="20"/>
                    </w:rPr>
                    <w:instrText xml:space="preserve"> SEQ Graf \* ARABIC </w:instrText>
                  </w:r>
                  <w:r w:rsidRPr="00157C49">
                    <w:rPr>
                      <w:sz w:val="20"/>
                    </w:rPr>
                    <w:fldChar w:fldCharType="separate"/>
                  </w:r>
                  <w:r>
                    <w:rPr>
                      <w:noProof/>
                      <w:sz w:val="20"/>
                    </w:rPr>
                    <w:t>10</w:t>
                  </w:r>
                  <w:r w:rsidRPr="00157C49">
                    <w:rPr>
                      <w:sz w:val="20"/>
                    </w:rPr>
                    <w:fldChar w:fldCharType="end"/>
                  </w:r>
                  <w:r w:rsidRPr="00157C49">
                    <w:rPr>
                      <w:sz w:val="20"/>
                    </w:rPr>
                    <w:t xml:space="preserve">: Národnostní struktura obyvatel </w:t>
                  </w:r>
                  <w:r>
                    <w:rPr>
                      <w:sz w:val="20"/>
                    </w:rPr>
                    <w:t xml:space="preserve">obce Ořechov </w:t>
                  </w:r>
                  <w:r w:rsidRPr="00157C49">
                    <w:rPr>
                      <w:sz w:val="20"/>
                    </w:rPr>
                    <w:t>(Zdroj: SLDB 2011)</w:t>
                  </w:r>
                  <w:bookmarkEnd w:id="24"/>
                  <w:bookmarkEnd w:id="25"/>
                </w:p>
              </w:txbxContent>
            </v:textbox>
            <w10:wrap type="square" anchorx="margin"/>
          </v:shape>
        </w:pict>
      </w:r>
    </w:p>
    <w:p w:rsidR="00E22644" w:rsidRDefault="00D637A4" w:rsidP="00621FAA">
      <w:pPr>
        <w:pStyle w:val="Nadpis2"/>
        <w:rPr>
          <w:sz w:val="24"/>
        </w:rPr>
      </w:pPr>
      <w:bookmarkStart w:id="26" w:name="_Toc26269941"/>
      <w:r w:rsidRPr="00C97B75">
        <w:rPr>
          <w:sz w:val="24"/>
        </w:rPr>
        <w:t>Sociální</w:t>
      </w:r>
      <w:r w:rsidR="00E22644">
        <w:rPr>
          <w:sz w:val="24"/>
        </w:rPr>
        <w:t xml:space="preserve"> tématika</w:t>
      </w:r>
      <w:bookmarkEnd w:id="26"/>
      <w:r w:rsidR="00C97B75" w:rsidRPr="00C97B75">
        <w:rPr>
          <w:sz w:val="24"/>
        </w:rPr>
        <w:t xml:space="preserve"> </w:t>
      </w:r>
    </w:p>
    <w:p w:rsidR="004E2768" w:rsidRPr="000B5503" w:rsidRDefault="00C97B75" w:rsidP="0086026A">
      <w:pPr>
        <w:pStyle w:val="Nadpis3"/>
        <w:spacing w:line="360" w:lineRule="auto"/>
      </w:pPr>
      <w:bookmarkStart w:id="27" w:name="_Toc26269942"/>
      <w:r w:rsidRPr="000B5503">
        <w:t>Exekuce</w:t>
      </w:r>
      <w:bookmarkEnd w:id="27"/>
    </w:p>
    <w:p w:rsidR="00C97B75" w:rsidRPr="00820B5C" w:rsidRDefault="00C97B75" w:rsidP="00820B5C">
      <w:pPr>
        <w:spacing w:line="360" w:lineRule="auto"/>
        <w:jc w:val="both"/>
        <w:rPr>
          <w:sz w:val="24"/>
          <w:lang w:eastAsia="cs-CZ"/>
        </w:rPr>
      </w:pPr>
      <w:r w:rsidRPr="00820B5C">
        <w:rPr>
          <w:noProof/>
          <w:sz w:val="24"/>
          <w:lang w:eastAsia="cs-CZ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845185</wp:posOffset>
            </wp:positionV>
            <wp:extent cx="4541520" cy="2449195"/>
            <wp:effectExtent l="19050" t="0" r="0" b="0"/>
            <wp:wrapSquare wrapText="bothSides"/>
            <wp:docPr id="10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13228" t="22061" r="22997" b="168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1520" cy="2449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20B5C">
        <w:rPr>
          <w:sz w:val="24"/>
        </w:rPr>
        <w:t xml:space="preserve">Níže uvedený obrázek zobrazuje podíl osob v exekuci obce Ořechov za rok 2017, který v tomto roce činil 4,8% </w:t>
      </w:r>
      <w:r w:rsidRPr="00820B5C">
        <w:rPr>
          <w:sz w:val="24"/>
          <w:lang w:eastAsia="cs-CZ"/>
        </w:rPr>
        <w:t>z celkového počtu obyvatel obce starších 15 let.</w:t>
      </w:r>
    </w:p>
    <w:p w:rsidR="00E22644" w:rsidRDefault="00E22644" w:rsidP="009A53FB">
      <w:pPr>
        <w:jc w:val="both"/>
        <w:rPr>
          <w:lang w:eastAsia="cs-CZ"/>
        </w:rPr>
      </w:pPr>
    </w:p>
    <w:p w:rsidR="00E22644" w:rsidRDefault="00E22644" w:rsidP="009A53FB">
      <w:pPr>
        <w:jc w:val="both"/>
        <w:rPr>
          <w:lang w:eastAsia="cs-CZ"/>
        </w:rPr>
      </w:pPr>
    </w:p>
    <w:p w:rsidR="00E22644" w:rsidRDefault="00E22644" w:rsidP="009A53FB">
      <w:pPr>
        <w:jc w:val="both"/>
        <w:rPr>
          <w:lang w:eastAsia="cs-CZ"/>
        </w:rPr>
      </w:pPr>
    </w:p>
    <w:p w:rsidR="00E22644" w:rsidRDefault="00E22644" w:rsidP="009A53FB">
      <w:pPr>
        <w:jc w:val="both"/>
        <w:rPr>
          <w:lang w:eastAsia="cs-CZ"/>
        </w:rPr>
      </w:pPr>
    </w:p>
    <w:p w:rsidR="00E22644" w:rsidRDefault="00E22644" w:rsidP="009A53FB">
      <w:pPr>
        <w:jc w:val="both"/>
        <w:rPr>
          <w:lang w:eastAsia="cs-CZ"/>
        </w:rPr>
      </w:pPr>
    </w:p>
    <w:p w:rsidR="00E22644" w:rsidRDefault="00E22644" w:rsidP="009A53FB">
      <w:pPr>
        <w:jc w:val="both"/>
        <w:rPr>
          <w:lang w:eastAsia="cs-CZ"/>
        </w:rPr>
      </w:pPr>
    </w:p>
    <w:p w:rsidR="00E22644" w:rsidRDefault="00E22644" w:rsidP="009A53FB">
      <w:pPr>
        <w:jc w:val="both"/>
        <w:rPr>
          <w:lang w:eastAsia="cs-CZ"/>
        </w:rPr>
      </w:pPr>
    </w:p>
    <w:p w:rsidR="00157C49" w:rsidRDefault="00157C49" w:rsidP="00820B5C">
      <w:pPr>
        <w:spacing w:line="360" w:lineRule="auto"/>
        <w:jc w:val="both"/>
      </w:pPr>
    </w:p>
    <w:p w:rsidR="00157C49" w:rsidRDefault="00A954EE" w:rsidP="00820B5C">
      <w:pPr>
        <w:spacing w:line="360" w:lineRule="auto"/>
        <w:jc w:val="both"/>
        <w:rPr>
          <w:sz w:val="24"/>
        </w:rPr>
      </w:pPr>
      <w:r w:rsidRPr="00A954EE">
        <w:rPr>
          <w:noProof/>
          <w:lang w:eastAsia="cs-CZ"/>
        </w:rPr>
        <w:pict>
          <v:shape id="Text Box 21" o:spid="_x0000_s1033" type="#_x0000_t202" style="position:absolute;left:0;text-align:left;margin-left:48.75pt;margin-top:23.95pt;width:357.6pt;height:22.2pt;z-index:2517534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ZhCfgIAAAkFAAAOAAAAZHJzL2Uyb0RvYy54bWysVNtu3CAQfa/Uf0C8b3yRd7O24o1yqatK&#10;6UVK+gEs4DUqBgrs2mmVf++A403Si1RV9QMemAszc85wdj72Eh24dUKrGmcnKUZcUc2E2tX4812z&#10;WGPkPFGMSK14je+5w+eb16/OBlPxXHdaMm4RBFGuGkyNO+9NlSSOdrwn7kQbrkDZatsTD1u7S5gl&#10;A0TvZZKn6SoZtGXGasqdg9PrSYk3MX7bcuo/tq3jHskaQ24+rjau27AmmzNS7SwxnaCPaZB/yKIn&#10;QsGlx1DXxBO0t+KXUL2gVjvd+hOq+0S3raA81gDVZOlP1dx2xPBYCzTHmWOb3P8LSz8cPlkkWI1X&#10;OUaK9IDRHR89utQjyrPQn8G4CsxuDRj6Ec4B51irMzeafnFI6auOqB2/sFYPHScM8oueyTPXKY4L&#10;QbbDe83gHrL3OgYaW9uH5kE7EEQHnO6P2IRcKBwWyyJb5qCioMvXWVlE8BJSzd7GOv+W6x4FocYW&#10;sI/RyeHGeagDTGeTcJnTUrBGSBk3dre9khYdCPCkiV8oHVxemEkVjJUObpN6OoEk4Y6gC+lG3L+X&#10;WV6kl3m5aFbr00XRFMtFeZquF2lWXpartCiL6+YhJJgVVScY4+pGKD5zMCv+DuPHaZjYE1mIhhqX&#10;y3w5QfTHItP4/a7IXngYSSn6Gq+PRqQKwL5RDMomlSdCTnLyMv3YMujB/I9diTQIyE8c8ON2jIzL&#10;IoKBI1vN7oEYVgNuADG8JyB02n7DaIDZrLH7uieWYyTfKSBXGORZsLOwnQWiKLjW2GM0iVd+Gvi9&#10;sWLXQeSZvhdAwEZEbjxlAamHDcxbLOLxbQgD/XwfrZ5esM0PAAAA//8DAFBLAwQUAAYACAAAACEA&#10;sYn01+AAAAAIAQAADwAAAGRycy9kb3ducmV2LnhtbEyPMU/DMBCFdyT+g3VILIg6TUPThjhVVcEA&#10;S0XowubGbhyIz5HttOHfc0wwnr6n974rN5Pt2Vn70DkUMJ8lwDQ2TnXYCji8P9+vgIUoUcneoRbw&#10;rQNsquurUhbKXfBNn+vYMirBUEgBJsah4Dw0RlsZZm7QSOzkvJWRTt9y5eWFym3P0yRZcis7pAUj&#10;B70zuvmqRytgn33szd14enrdZgv/chh3y8+2FuL2Zto+Aot6in9h+NUndajI6ehGVIH1Atb5AyUF&#10;ZPkaGPHVPM2BHQmkC+BVyf8/UP0AAAD//wMAUEsBAi0AFAAGAAgAAAAhALaDOJL+AAAA4QEAABMA&#10;AAAAAAAAAAAAAAAAAAAAAFtDb250ZW50X1R5cGVzXS54bWxQSwECLQAUAAYACAAAACEAOP0h/9YA&#10;AACUAQAACwAAAAAAAAAAAAAAAAAvAQAAX3JlbHMvLnJlbHNQSwECLQAUAAYACAAAACEAPmmYQn4C&#10;AAAJBQAADgAAAAAAAAAAAAAAAAAuAgAAZHJzL2Uyb0RvYy54bWxQSwECLQAUAAYACAAAACEAsYn0&#10;1+AAAAAIAQAADwAAAAAAAAAAAAAAAADYBAAAZHJzL2Rvd25yZXYueG1sUEsFBgAAAAAEAAQA8wAA&#10;AOUFAAAAAA==&#10;" stroked="f">
            <v:textbox style="mso-fit-shape-to-text:t" inset="0,0,0,0">
              <w:txbxContent>
                <w:p w:rsidR="000B5503" w:rsidRPr="00157C49" w:rsidRDefault="000B5503" w:rsidP="00157C49">
                  <w:pPr>
                    <w:pStyle w:val="Titulek"/>
                    <w:jc w:val="center"/>
                    <w:rPr>
                      <w:noProof/>
                      <w:sz w:val="28"/>
                    </w:rPr>
                  </w:pPr>
                  <w:bookmarkStart w:id="28" w:name="_Toc26269924"/>
                  <w:r w:rsidRPr="00157C49">
                    <w:rPr>
                      <w:sz w:val="20"/>
                    </w:rPr>
                    <w:t xml:space="preserve">Obrázek </w:t>
                  </w:r>
                  <w:r w:rsidRPr="00157C49">
                    <w:rPr>
                      <w:sz w:val="20"/>
                    </w:rPr>
                    <w:fldChar w:fldCharType="begin"/>
                  </w:r>
                  <w:r w:rsidRPr="00157C49">
                    <w:rPr>
                      <w:sz w:val="20"/>
                    </w:rPr>
                    <w:instrText xml:space="preserve"> SEQ Obrázek \* ARABIC </w:instrText>
                  </w:r>
                  <w:r w:rsidRPr="00157C49">
                    <w:rPr>
                      <w:sz w:val="20"/>
                    </w:rPr>
                    <w:fldChar w:fldCharType="separate"/>
                  </w:r>
                  <w:r>
                    <w:rPr>
                      <w:noProof/>
                      <w:sz w:val="20"/>
                    </w:rPr>
                    <w:t>2</w:t>
                  </w:r>
                  <w:r w:rsidRPr="00157C49">
                    <w:rPr>
                      <w:sz w:val="20"/>
                    </w:rPr>
                    <w:fldChar w:fldCharType="end"/>
                  </w:r>
                  <w:r w:rsidRPr="00157C49">
                    <w:rPr>
                      <w:sz w:val="20"/>
                    </w:rPr>
                    <w:t xml:space="preserve">: Podíl osob v exekuci obce Ořechov </w:t>
                  </w:r>
                  <w:r>
                    <w:rPr>
                      <w:sz w:val="20"/>
                    </w:rPr>
                    <w:t xml:space="preserve">v </w:t>
                  </w:r>
                  <w:r w:rsidRPr="00157C49">
                    <w:rPr>
                      <w:sz w:val="20"/>
                    </w:rPr>
                    <w:t>roce 2017 (Zdroj: Mapaexekuci.cz)</w:t>
                  </w:r>
                  <w:bookmarkEnd w:id="28"/>
                </w:p>
              </w:txbxContent>
            </v:textbox>
            <w10:wrap type="square"/>
          </v:shape>
        </w:pict>
      </w:r>
    </w:p>
    <w:p w:rsidR="00895D16" w:rsidRDefault="00895D16" w:rsidP="00820B5C">
      <w:pPr>
        <w:spacing w:line="360" w:lineRule="auto"/>
        <w:jc w:val="both"/>
        <w:rPr>
          <w:sz w:val="24"/>
          <w:lang w:eastAsia="cs-CZ"/>
        </w:rPr>
      </w:pPr>
    </w:p>
    <w:p w:rsidR="00895D16" w:rsidRDefault="00895D16" w:rsidP="00820B5C">
      <w:pPr>
        <w:spacing w:line="360" w:lineRule="auto"/>
        <w:jc w:val="both"/>
        <w:rPr>
          <w:sz w:val="24"/>
          <w:lang w:eastAsia="cs-CZ"/>
        </w:rPr>
      </w:pPr>
    </w:p>
    <w:p w:rsidR="00C97B75" w:rsidRDefault="00C97B75" w:rsidP="00820B5C">
      <w:pPr>
        <w:spacing w:line="360" w:lineRule="auto"/>
        <w:jc w:val="both"/>
        <w:rPr>
          <w:sz w:val="24"/>
          <w:lang w:eastAsia="cs-CZ"/>
        </w:rPr>
      </w:pPr>
      <w:r w:rsidRPr="00820B5C">
        <w:rPr>
          <w:sz w:val="24"/>
          <w:lang w:eastAsia="cs-CZ"/>
        </w:rPr>
        <w:lastRenderedPageBreak/>
        <w:t>Při pohledu na obrázek 3, kde je znázorněn podíl osob v exekuci v celém Jihomoravském kraji v roce</w:t>
      </w:r>
      <w:r w:rsidR="00BC6761" w:rsidRPr="00820B5C">
        <w:rPr>
          <w:sz w:val="24"/>
          <w:lang w:eastAsia="cs-CZ"/>
        </w:rPr>
        <w:t xml:space="preserve"> 2017, je zřejmé, že zvýrazněná obec Ořechov, </w:t>
      </w:r>
      <w:r w:rsidRPr="00820B5C">
        <w:rPr>
          <w:sz w:val="24"/>
          <w:lang w:eastAsia="cs-CZ"/>
        </w:rPr>
        <w:t xml:space="preserve">vykazuje v této oblasti </w:t>
      </w:r>
      <w:r w:rsidR="00BC6761" w:rsidRPr="00820B5C">
        <w:rPr>
          <w:sz w:val="24"/>
          <w:lang w:eastAsia="cs-CZ"/>
        </w:rPr>
        <w:t xml:space="preserve">velmi </w:t>
      </w:r>
      <w:r w:rsidRPr="00820B5C">
        <w:rPr>
          <w:sz w:val="24"/>
          <w:lang w:eastAsia="cs-CZ"/>
        </w:rPr>
        <w:t>uspokojivé hodnoty. Podíl osob v exekuci dan</w:t>
      </w:r>
      <w:r w:rsidR="009A53FB" w:rsidRPr="00820B5C">
        <w:rPr>
          <w:sz w:val="24"/>
          <w:lang w:eastAsia="cs-CZ"/>
        </w:rPr>
        <w:t xml:space="preserve">ého kraje činil v roce 2017 7,9 </w:t>
      </w:r>
      <w:r w:rsidRPr="00820B5C">
        <w:rPr>
          <w:sz w:val="24"/>
          <w:lang w:eastAsia="cs-CZ"/>
        </w:rPr>
        <w:t xml:space="preserve">%, kdy počet osob v exekuci byl </w:t>
      </w:r>
      <w:r w:rsidR="009A53FB" w:rsidRPr="00820B5C">
        <w:rPr>
          <w:sz w:val="24"/>
          <w:lang w:eastAsia="cs-CZ"/>
        </w:rPr>
        <w:t>79 072</w:t>
      </w:r>
      <w:r w:rsidRPr="00820B5C">
        <w:rPr>
          <w:sz w:val="24"/>
          <w:lang w:eastAsia="cs-CZ"/>
        </w:rPr>
        <w:t xml:space="preserve"> a celkový počet exekucí pak </w:t>
      </w:r>
      <w:r w:rsidR="009A53FB" w:rsidRPr="00820B5C">
        <w:rPr>
          <w:sz w:val="24"/>
          <w:lang w:eastAsia="cs-CZ"/>
        </w:rPr>
        <w:t>466 750</w:t>
      </w:r>
      <w:r w:rsidRPr="00820B5C">
        <w:rPr>
          <w:sz w:val="24"/>
          <w:lang w:eastAsia="cs-CZ"/>
        </w:rPr>
        <w:t xml:space="preserve">. </w:t>
      </w:r>
    </w:p>
    <w:p w:rsidR="00895D16" w:rsidRDefault="00895D16" w:rsidP="00820B5C">
      <w:pPr>
        <w:spacing w:line="360" w:lineRule="auto"/>
        <w:jc w:val="both"/>
        <w:rPr>
          <w:sz w:val="24"/>
          <w:lang w:eastAsia="cs-CZ"/>
        </w:rPr>
      </w:pPr>
      <w:r>
        <w:rPr>
          <w:noProof/>
          <w:sz w:val="24"/>
          <w:lang w:eastAsia="cs-CZ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307975</wp:posOffset>
            </wp:positionV>
            <wp:extent cx="4476750" cy="3302000"/>
            <wp:effectExtent l="19050" t="0" r="0" b="0"/>
            <wp:wrapSquare wrapText="bothSides"/>
            <wp:docPr id="18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23121" t="20259" r="25303" b="73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30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95D16" w:rsidRDefault="00895D16" w:rsidP="00820B5C">
      <w:pPr>
        <w:spacing w:line="360" w:lineRule="auto"/>
        <w:jc w:val="both"/>
        <w:rPr>
          <w:sz w:val="24"/>
          <w:lang w:eastAsia="cs-CZ"/>
        </w:rPr>
      </w:pPr>
    </w:p>
    <w:p w:rsidR="00895D16" w:rsidRDefault="00895D16" w:rsidP="00820B5C">
      <w:pPr>
        <w:spacing w:line="360" w:lineRule="auto"/>
        <w:jc w:val="both"/>
        <w:rPr>
          <w:sz w:val="24"/>
          <w:lang w:eastAsia="cs-CZ"/>
        </w:rPr>
      </w:pPr>
    </w:p>
    <w:p w:rsidR="00895D16" w:rsidRPr="00820B5C" w:rsidRDefault="00895D16" w:rsidP="00820B5C">
      <w:pPr>
        <w:spacing w:line="360" w:lineRule="auto"/>
        <w:jc w:val="both"/>
        <w:rPr>
          <w:sz w:val="24"/>
          <w:lang w:eastAsia="cs-CZ"/>
        </w:rPr>
      </w:pPr>
    </w:p>
    <w:p w:rsidR="004E2768" w:rsidRDefault="004E2768" w:rsidP="00572963"/>
    <w:p w:rsidR="004E2768" w:rsidRDefault="004E2768" w:rsidP="00572963"/>
    <w:p w:rsidR="00900650" w:rsidRDefault="00900650" w:rsidP="00572963"/>
    <w:p w:rsidR="004E2768" w:rsidRDefault="004E2768" w:rsidP="00572963"/>
    <w:p w:rsidR="004E2768" w:rsidRDefault="004E2768" w:rsidP="00572963"/>
    <w:p w:rsidR="004E2768" w:rsidRDefault="004E2768" w:rsidP="00572963"/>
    <w:p w:rsidR="004E2768" w:rsidRDefault="00A954EE" w:rsidP="00572963">
      <w:r>
        <w:rPr>
          <w:noProof/>
          <w:lang w:eastAsia="cs-CZ"/>
        </w:rPr>
        <w:pict>
          <v:shape id="Text Box 22" o:spid="_x0000_s1034" type="#_x0000_t202" style="position:absolute;margin-left:50.55pt;margin-top:12.7pt;width:352.5pt;height:34.4pt;z-index:251755520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sCBfgIAAAkFAAAOAAAAZHJzL2Uyb0RvYy54bWysVNtu3CAQfa/Uf0C8b3yp92Ir3ijZratK&#10;6UVK+gEs4DWqDRTYtdOq/94Brzdp2kpVVT/gAYbDzJwzXF4NXYuO3FihZImTixgjLqliQu5L/Om+&#10;mq0wso5IRloleYkfuMVX65cvLntd8FQ1qmXcIACRtuh1iRvndBFFlja8I/ZCaS5hs1amIw6mZh8x&#10;Q3pA79oojeNF1CvDtFGUWwur23ETrwN+XXPqPtS15Q61JYbYXBhNGHd+jNaXpNgbohtBT2GQf4ii&#10;I0LCpWeoLXEEHYz4BaoT1CirandBVRepuhaUhxwgmyR+ls1dQzQPuUBxrD6Xyf4/WPr++NEgwUq8&#10;SDCSpAOO7vng0I0aUJr6+vTaFuB2p8HRDbAOPIdcrb5V9LNFUm0aIvf82hjVN5wwiC/xJ6MnR0cc&#10;60F2/TvF4B5ycCoADbXpfPGgHAjQgaeHMzc+FgqLWbZcLOewRWEve7VYrQJ5ESmm09pY94arDnmj&#10;xAa4D+jkeGudj4YUk4u/zKpWsEq0bZiY/W7TGnQkoJMqfCGBZ26t9M5S+WMj4rgCQcIdfs+HG3j/&#10;lidpFt+k+axarJazrMrms3wZr2Zxkt/kizjLs2313QeYZEUjGOPyVkg+aTDJ/o7jUzeM6gkqRH2J&#10;83k6Hyn6Y5Jx+H6XZCcctGQruhKvzk6k8MS+lgzSJoUjoh3t6OfwQ5WhBtM/VCXIwDM/asANuyEo&#10;Lgki8RrZKfYAwjAKeAOK4T0Bo1HmK0Y99GaJ7ZcDMRyj9q0EcflGngwzGbvJIJLC0RI7jEZz48aG&#10;P2gj9g0gT/K9BgFWImjjMYqTbKHfQhKnt8E39NN58Hp8wdY/AAAA//8DAFBLAwQUAAYACAAAACEA&#10;5QjT6+AAAAAJAQAADwAAAGRycy9kb3ducmV2LnhtbEyPsU7DMBCGdyTewTokFkTthBC1aZyqqmCA&#10;pSJ0YXNjNw7E5yh22vD2HBOM/92n/74rN7Pr2dmMofMoIVkIYAYbrztsJRzen++XwEJUqFXv0Uj4&#10;NgE21fVVqQrtL/hmznVsGZVgKJQEG+NQcB4aa5wKCz8YpN3Jj05FimPL9aguVO56ngqRc6c6pAtW&#10;DWZnTfNVT07CPvvY27vp9PS6zR7Gl8O0yz/bWsrbm3m7BhbNHP9g+NUndajI6egn1IH1lEWSECoh&#10;fcyAEbAUOQ2OElZZCrwq+f8Pqh8AAAD//wMAUEsBAi0AFAAGAAgAAAAhALaDOJL+AAAA4QEAABMA&#10;AAAAAAAAAAAAAAAAAAAAAFtDb250ZW50X1R5cGVzXS54bWxQSwECLQAUAAYACAAAACEAOP0h/9YA&#10;AACUAQAACwAAAAAAAAAAAAAAAAAvAQAAX3JlbHMvLnJlbHNQSwECLQAUAAYACAAAACEA9gLAgX4C&#10;AAAJBQAADgAAAAAAAAAAAAAAAAAuAgAAZHJzL2Uyb0RvYy54bWxQSwECLQAUAAYACAAAACEA5QjT&#10;6+AAAAAJAQAADwAAAAAAAAAAAAAAAADYBAAAZHJzL2Rvd25yZXYueG1sUEsFBgAAAAAEAAQA8wAA&#10;AOUFAAAAAA==&#10;" stroked="f">
            <v:textbox style="mso-fit-shape-to-text:t" inset="0,0,0,0">
              <w:txbxContent>
                <w:p w:rsidR="000B5503" w:rsidRPr="00157C49" w:rsidRDefault="000B5503" w:rsidP="00157C49">
                  <w:pPr>
                    <w:pStyle w:val="Titulek"/>
                    <w:jc w:val="center"/>
                    <w:rPr>
                      <w:sz w:val="20"/>
                    </w:rPr>
                  </w:pPr>
                  <w:bookmarkStart w:id="29" w:name="_Toc26269925"/>
                  <w:r w:rsidRPr="00157C49">
                    <w:rPr>
                      <w:sz w:val="20"/>
                    </w:rPr>
                    <w:t xml:space="preserve">Obrázek </w:t>
                  </w:r>
                  <w:r w:rsidRPr="00157C49">
                    <w:rPr>
                      <w:sz w:val="20"/>
                    </w:rPr>
                    <w:fldChar w:fldCharType="begin"/>
                  </w:r>
                  <w:r w:rsidRPr="00157C49">
                    <w:rPr>
                      <w:sz w:val="20"/>
                    </w:rPr>
                    <w:instrText xml:space="preserve"> SEQ Obrázek \* ARABIC </w:instrText>
                  </w:r>
                  <w:r w:rsidRPr="00157C49">
                    <w:rPr>
                      <w:sz w:val="20"/>
                    </w:rPr>
                    <w:fldChar w:fldCharType="separate"/>
                  </w:r>
                  <w:r>
                    <w:rPr>
                      <w:noProof/>
                      <w:sz w:val="20"/>
                    </w:rPr>
                    <w:t>3</w:t>
                  </w:r>
                  <w:r w:rsidRPr="00157C49">
                    <w:rPr>
                      <w:sz w:val="20"/>
                    </w:rPr>
                    <w:fldChar w:fldCharType="end"/>
                  </w:r>
                  <w:r w:rsidRPr="00157C49">
                    <w:rPr>
                      <w:sz w:val="20"/>
                    </w:rPr>
                    <w:t>: Podíl osob v exekuci v Jihomoravském kraji v roce 2017 (Zdroj: Mapaexekuci.cz)</w:t>
                  </w:r>
                  <w:bookmarkEnd w:id="29"/>
                </w:p>
              </w:txbxContent>
            </v:textbox>
            <w10:wrap type="square" anchorx="margin"/>
          </v:shape>
        </w:pict>
      </w:r>
    </w:p>
    <w:p w:rsidR="004E2768" w:rsidRDefault="004E2768" w:rsidP="00572963"/>
    <w:p w:rsidR="00157C49" w:rsidRDefault="00157C49" w:rsidP="00572963"/>
    <w:p w:rsidR="00895D16" w:rsidRDefault="00895D16" w:rsidP="00572963"/>
    <w:p w:rsidR="0080402F" w:rsidRDefault="00895D16" w:rsidP="00827877">
      <w:pPr>
        <w:spacing w:line="360" w:lineRule="auto"/>
        <w:jc w:val="both"/>
        <w:rPr>
          <w:sz w:val="24"/>
          <w:lang w:eastAsia="cs-CZ"/>
        </w:rPr>
      </w:pPr>
      <w:r>
        <w:rPr>
          <w:sz w:val="24"/>
          <w:lang w:eastAsia="cs-CZ"/>
        </w:rPr>
        <w:t>Graf č. 11</w:t>
      </w:r>
      <w:r w:rsidR="000B59F9" w:rsidRPr="00E12F6C">
        <w:rPr>
          <w:sz w:val="24"/>
          <w:lang w:eastAsia="cs-CZ"/>
        </w:rPr>
        <w:t xml:space="preserve"> znázorňuje meziroční srovnání celkového počtu exekucí a počtu osob v exekuci obce Ořechov. Lze konstatovat, že v obci dochází k poklesu celkového počtu exekucí, přičemž počet osob</w:t>
      </w:r>
      <w:r w:rsidR="00E5286E">
        <w:rPr>
          <w:sz w:val="24"/>
          <w:lang w:eastAsia="cs-CZ"/>
        </w:rPr>
        <w:t xml:space="preserve"> v</w:t>
      </w:r>
      <w:r w:rsidR="000B59F9" w:rsidRPr="00E12F6C">
        <w:rPr>
          <w:sz w:val="24"/>
          <w:lang w:eastAsia="cs-CZ"/>
        </w:rPr>
        <w:t xml:space="preserve"> exekuci je mezi danými lety beze změny. Mezi danými roky tak došlo k poklesu exekucí o 30,1 %. Co se týče průměrné jistiny </w:t>
      </w:r>
      <w:r w:rsidR="00F759E1">
        <w:rPr>
          <w:sz w:val="24"/>
          <w:lang w:eastAsia="cs-CZ"/>
        </w:rPr>
        <w:t>n</w:t>
      </w:r>
      <w:r w:rsidR="000B59F9" w:rsidRPr="00E12F6C">
        <w:rPr>
          <w:sz w:val="24"/>
          <w:lang w:eastAsia="cs-CZ"/>
        </w:rPr>
        <w:t xml:space="preserve">a osobu, její hodnota se v roce 2017 </w:t>
      </w:r>
      <w:r w:rsidR="00E12F6C" w:rsidRPr="00E12F6C">
        <w:rPr>
          <w:sz w:val="24"/>
          <w:lang w:eastAsia="cs-CZ"/>
        </w:rPr>
        <w:t xml:space="preserve">snížila na </w:t>
      </w:r>
      <w:r w:rsidR="000B59F9" w:rsidRPr="00E12F6C">
        <w:rPr>
          <w:sz w:val="24"/>
          <w:lang w:eastAsia="cs-CZ"/>
        </w:rPr>
        <w:t>308</w:t>
      </w:r>
      <w:r w:rsidR="00E12F6C" w:rsidRPr="00E12F6C">
        <w:rPr>
          <w:sz w:val="24"/>
          <w:lang w:eastAsia="cs-CZ"/>
        </w:rPr>
        <w:t xml:space="preserve"> 743 Kč, a to z částky 415 126 Kč z roku 2016. </w:t>
      </w:r>
    </w:p>
    <w:p w:rsidR="00895D16" w:rsidRDefault="00895D16" w:rsidP="00827877">
      <w:pPr>
        <w:spacing w:line="360" w:lineRule="auto"/>
        <w:jc w:val="both"/>
        <w:rPr>
          <w:sz w:val="24"/>
          <w:lang w:eastAsia="cs-CZ"/>
        </w:rPr>
      </w:pPr>
    </w:p>
    <w:p w:rsidR="00895D16" w:rsidRDefault="00895D16" w:rsidP="00827877">
      <w:pPr>
        <w:spacing w:line="360" w:lineRule="auto"/>
        <w:jc w:val="both"/>
        <w:rPr>
          <w:sz w:val="24"/>
          <w:lang w:eastAsia="cs-CZ"/>
        </w:rPr>
      </w:pPr>
    </w:p>
    <w:p w:rsidR="00895D16" w:rsidRDefault="00A954EE" w:rsidP="00827877">
      <w:pPr>
        <w:spacing w:line="360" w:lineRule="auto"/>
        <w:jc w:val="both"/>
        <w:rPr>
          <w:sz w:val="24"/>
          <w:lang w:eastAsia="cs-CZ"/>
        </w:rPr>
      </w:pPr>
      <w:r w:rsidRPr="00A954EE">
        <w:rPr>
          <w:noProof/>
          <w:lang w:eastAsia="cs-CZ"/>
        </w:rPr>
        <w:lastRenderedPageBreak/>
        <w:pict>
          <v:shape id="Text Box 23" o:spid="_x0000_s1035" type="#_x0000_t202" style="position:absolute;left:0;text-align:left;margin-left:0;margin-top:275.65pt;width:467.85pt;height:34.4pt;z-index:251757568;visibility:visible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ZKcfwIAAAkFAAAOAAAAZHJzL2Uyb0RvYy54bWysVG1v2yAQ/j5p/wHxPfVLnTS24lRNOk+T&#10;uhep3Q8gBsdoGBiQ2N20/74Dx1nXbdI0zR/wAcfDc3fPsboeOoGOzFiuZImTixgjJmtFudyX+OND&#10;NVtiZB2RlAglWYkfmcXX65cvVr0uWKpaJSgzCECkLXpd4tY5XUSRrVvWEXuhNJOw2SjTEQdTs4+o&#10;IT2gdyJK43gR9cpQbVTNrIXV23ETrwN+07DavW8ayxwSJQZuLowmjDs/RusVKfaG6JbXJxrkH1h0&#10;hEu49Ax1SxxBB8N/gep4bZRVjbuoVReppuE1CzFANEn8LJr7lmgWYoHkWH1Ok/1/sPW74weDOC3x&#10;AtIjSQc1emCDQxs1oPTS56fXtgC3ew2OboB1qHOI1eo7VX+ySKptS+Se3Rij+pYRCvwSfzJ6cnTE&#10;sR5k179VFO4hB6cC0NCYzicP0oEAHYg8nmvjudSwOM+zZJHPMaphL7tcLJeheBEpptPaWPeaqQ55&#10;o8QGah/QyfHOOs+GFJOLv8wqwWnFhQgTs99thUFHAjqpwhcCeOYmpHeWyh8bEccVIAl3+D1PN9T9&#10;a56kWbxJ81m1WF7Nsiqbz/KreDmLk3yTL+Isz26rb55gkhUtp5TJOy7ZpMEk+7san7phVE9QIepL&#10;nM/T+ViiPwYZh+93QXbcQUsK3pV4eXYihS/sK0khbFI4wsVoRz/TD1mGHEz/kJUgA1/5UQNu2A1B&#10;cUk6yWun6CMIwyioG1Qf3hMwWmW+YNRDb5bYfj4QwzASbySIyzfyZJjJ2E0GkTUcLbHDaDS3bmz4&#10;gzZ83wLyJN8bEGDFgza8UkcWJ9lCv4UgTm+Db+in8+D14wVbfwcAAP//AwBQSwMEFAAGAAgAAAAh&#10;AKc/WbXgAAAACAEAAA8AAABkcnMvZG93bnJldi54bWxMjzFPwzAUhHck/oP1kFgQddI0AUJeqqqC&#10;AZaK0IXNjV/jQGxHttOGf4+ZYDzd6e67aj3rgZ3I+d4ahHSRACPTWtmbDmH//nx7D8wHYaQYrCGE&#10;b/Kwri8vKlFKezZvdGpCx2KJ8aVAUCGMJee+VaSFX9iRTPSO1mkRonQdl06cY7ke+DJJCq5Fb+KC&#10;EiNtFbVfzaQRdquPnbqZjk+vm1XmXvbTtvjsGsTrq3nzCCzQHP7C8Isf0aGOTAc7GenZgBCPBIQ8&#10;TzNg0X7I8jtgB4RimaTA64r/P1D/AAAA//8DAFBLAQItABQABgAIAAAAIQC2gziS/gAAAOEBAAAT&#10;AAAAAAAAAAAAAAAAAAAAAABbQ29udGVudF9UeXBlc10ueG1sUEsBAi0AFAAGAAgAAAAhADj9If/W&#10;AAAAlAEAAAsAAAAAAAAAAAAAAAAALwEAAF9yZWxzLy5yZWxzUEsBAi0AFAAGAAgAAAAhAAWZkpx/&#10;AgAACQUAAA4AAAAAAAAAAAAAAAAALgIAAGRycy9lMm9Eb2MueG1sUEsBAi0AFAAGAAgAAAAhAKc/&#10;WbXgAAAACAEAAA8AAAAAAAAAAAAAAAAA2QQAAGRycy9kb3ducmV2LnhtbFBLBQYAAAAABAAEAPMA&#10;AADmBQAAAAA=&#10;" stroked="f">
            <v:textbox style="mso-fit-shape-to-text:t" inset="0,0,0,0">
              <w:txbxContent>
                <w:p w:rsidR="000B5503" w:rsidRPr="00963B25" w:rsidRDefault="000B5503" w:rsidP="00963B25">
                  <w:pPr>
                    <w:pStyle w:val="Titulek"/>
                    <w:jc w:val="center"/>
                    <w:rPr>
                      <w:noProof/>
                      <w:sz w:val="28"/>
                    </w:rPr>
                  </w:pPr>
                  <w:bookmarkStart w:id="30" w:name="_Toc25511772"/>
                  <w:bookmarkStart w:id="31" w:name="_Toc26269907"/>
                  <w:r w:rsidRPr="00963B25">
                    <w:rPr>
                      <w:sz w:val="20"/>
                    </w:rPr>
                    <w:t xml:space="preserve">Graf </w:t>
                  </w:r>
                  <w:r w:rsidRPr="00963B25">
                    <w:rPr>
                      <w:sz w:val="20"/>
                    </w:rPr>
                    <w:fldChar w:fldCharType="begin"/>
                  </w:r>
                  <w:r w:rsidRPr="00963B25">
                    <w:rPr>
                      <w:sz w:val="20"/>
                    </w:rPr>
                    <w:instrText xml:space="preserve"> SEQ Graf \* ARABIC </w:instrText>
                  </w:r>
                  <w:r w:rsidRPr="00963B25">
                    <w:rPr>
                      <w:sz w:val="20"/>
                    </w:rPr>
                    <w:fldChar w:fldCharType="separate"/>
                  </w:r>
                  <w:r>
                    <w:rPr>
                      <w:noProof/>
                      <w:sz w:val="20"/>
                    </w:rPr>
                    <w:t>11</w:t>
                  </w:r>
                  <w:r w:rsidRPr="00963B25">
                    <w:rPr>
                      <w:sz w:val="20"/>
                    </w:rPr>
                    <w:fldChar w:fldCharType="end"/>
                  </w:r>
                  <w:r>
                    <w:rPr>
                      <w:sz w:val="20"/>
                    </w:rPr>
                    <w:t>:</w:t>
                  </w:r>
                  <w:r w:rsidRPr="00963B25">
                    <w:rPr>
                      <w:sz w:val="20"/>
                    </w:rPr>
                    <w:t xml:space="preserve"> Celkový počet exekucí a počet</w:t>
                  </w:r>
                  <w:r>
                    <w:rPr>
                      <w:sz w:val="20"/>
                    </w:rPr>
                    <w:t xml:space="preserve"> osob v exekuci v obci Ořechov </w:t>
                  </w:r>
                  <w:r w:rsidRPr="00963B25">
                    <w:rPr>
                      <w:sz w:val="20"/>
                    </w:rPr>
                    <w:t>v letech 2016 a 2017 (Zdroj: Mapaexekuci.cz)</w:t>
                  </w:r>
                  <w:bookmarkEnd w:id="30"/>
                  <w:bookmarkEnd w:id="31"/>
                </w:p>
              </w:txbxContent>
            </v:textbox>
            <w10:wrap type="square" anchorx="margin"/>
          </v:shape>
        </w:pict>
      </w:r>
      <w:r w:rsidR="00895D16">
        <w:rPr>
          <w:noProof/>
          <w:lang w:eastAsia="cs-CZ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71755</wp:posOffset>
            </wp:positionV>
            <wp:extent cx="5941695" cy="3257550"/>
            <wp:effectExtent l="19050" t="0" r="1905" b="0"/>
            <wp:wrapSquare wrapText="bothSides"/>
            <wp:docPr id="19" name="Graf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anchor>
        </w:drawing>
      </w:r>
    </w:p>
    <w:p w:rsidR="0080402F" w:rsidRPr="00D65B7A" w:rsidRDefault="001070B2" w:rsidP="00827877">
      <w:pPr>
        <w:spacing w:line="360" w:lineRule="auto"/>
        <w:jc w:val="both"/>
        <w:rPr>
          <w:sz w:val="24"/>
          <w:szCs w:val="24"/>
        </w:rPr>
      </w:pPr>
      <w:r w:rsidRPr="00D65B7A">
        <w:rPr>
          <w:sz w:val="24"/>
          <w:szCs w:val="24"/>
        </w:rPr>
        <w:t>Následující 2 grafy zobrazují podrobnější informace o problematice exekucí v analyzované obci. Dle věkového rozhraní spadá nejvíce osob zatížených exekucí (13%) do věkové skupiny 18 – 29 let. Co se týče počtu exekucí na osobu, 34% osob zatížených exekucí z celkových 106, má právě jednu exekuci, 29% pak má 10</w:t>
      </w:r>
      <w:r w:rsidR="00D65B7A" w:rsidRPr="00D65B7A">
        <w:rPr>
          <w:sz w:val="24"/>
          <w:szCs w:val="24"/>
        </w:rPr>
        <w:t xml:space="preserve"> -</w:t>
      </w:r>
      <w:r w:rsidRPr="00D65B7A">
        <w:rPr>
          <w:sz w:val="24"/>
          <w:szCs w:val="24"/>
        </w:rPr>
        <w:t xml:space="preserve"> 29 exekucí a 26% 3 – 9 exekucí.</w:t>
      </w:r>
    </w:p>
    <w:p w:rsidR="00F759E1" w:rsidRDefault="00F759E1" w:rsidP="00827877">
      <w:pPr>
        <w:jc w:val="both"/>
      </w:pPr>
    </w:p>
    <w:p w:rsidR="00D65B7A" w:rsidRDefault="00D65B7A" w:rsidP="00827877">
      <w:pPr>
        <w:jc w:val="both"/>
      </w:pPr>
    </w:p>
    <w:p w:rsidR="00D65B7A" w:rsidRDefault="00D65B7A" w:rsidP="00572963"/>
    <w:p w:rsidR="00D65B7A" w:rsidRDefault="00D65B7A" w:rsidP="00572963"/>
    <w:p w:rsidR="00D65B7A" w:rsidRDefault="00A954EE" w:rsidP="001070B2">
      <w:r>
        <w:rPr>
          <w:noProof/>
          <w:lang w:eastAsia="cs-CZ"/>
        </w:rPr>
        <w:lastRenderedPageBreak/>
        <w:pict>
          <v:shape id="Text Box 24" o:spid="_x0000_s1036" type="#_x0000_t202" style="position:absolute;margin-left:0;margin-top:279.7pt;width:394.5pt;height:34.4pt;z-index:251759616;visibility:visible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t5FfgIAAAkFAAAOAAAAZHJzL2Uyb0RvYy54bWysVNuO2yAQfa/Uf0C8Z21nnWxsxVntpa4q&#10;bS/Sbj+AAI5RMVAgsbdV/70DjtPttpWqqn7AAwyHmTlnWF8OnUQHbp3QqsLZWYoRV1QzoXYV/vhQ&#10;z1YYOU8UI1IrXuFH7vDl5uWLdW9KPtetloxbBCDKlb2pcOu9KZPE0ZZ3xJ1pwxVsNtp2xMPU7hJm&#10;SQ/onUzmabpMem2ZsZpy52D1dtzEm4jfNJz6903juEeywhCbj6ON4zaMyWZNyp0lphX0GAb5hyg6&#10;IhRceoK6JZ6gvRW/QHWCWu1048+o7hLdNILymANkk6XPsrlvieExFyiOM6cyuf8HS98dPlgkWIUX&#10;BUaKdMDRAx88utYDmuehPr1xJbjdG3D0A6wDzzFXZ+40/eSQ0jctUTt+Za3uW04YxJeFk8mToyOO&#10;CyDb/q1mcA/Zex2BhsZ2oXhQDgTowNPjiZsQC4XFBZQnW8AWhb38fLlaRfISUk6njXX+NdcdCkaF&#10;LXAf0cnhzvkQDSknl3CZ01KwWkgZJ3a3vZEWHQjopI5fTOCZm1TBWelwbEQcVyBIuCPshXAj71+L&#10;bJ6n1/NiVi9XF7O8zhez4iJdzdKsuC6WaV7kt/W3EGCWl61gjKs7ofikwSz/O46P3TCqJ6oQ9RUu&#10;FvPFSNEfk0zj97skO+GhJaXoKrw6OZEyEPtKMUiblJ4IOdrJz+HHKkMNpn+sSpRBYH7UgB+2Q1Rc&#10;dj7Ja6vZIwjDauANKIb3BIxW2y8Y9dCbFXaf98RyjOQbBeIKjTwZdjK2k0EUhaMV9hiN5o0fG35v&#10;rNi1gDzJ9woEWIuojaDUMYqjbKHfYhLHtyE09NN59Prxgm2+AwAA//8DAFBLAwQUAAYACAAAACEA&#10;oqeE2OAAAAAIAQAADwAAAGRycy9kb3ducmV2LnhtbEyPwU7DMBBE70j8g7VIXBB1CGlIQzZVVcEB&#10;LhWhF25u7MaBeB3ZThv+HnOC4+ysZt5U69kM7KSc7y0h3C0SYIpaK3vqEPbvz7cFMB8ESTFYUgjf&#10;ysO6vryoRCntmd7UqQkdiyHkS4GgQxhLzn2rlRF+YUdF0TtaZ0SI0nVcOnGO4WbgaZLk3IieYoMW&#10;o9pq1X41k0HYZR87fTMdn1432b172U/b/LNrEK+v5s0jsKDm8PcMv/gRHerIdLATSc8GhDgkICyX&#10;qwxYtB+KVbwcEPK0SIHXFf8/oP4BAAD//wMAUEsBAi0AFAAGAAgAAAAhALaDOJL+AAAA4QEAABMA&#10;AAAAAAAAAAAAAAAAAAAAAFtDb250ZW50X1R5cGVzXS54bWxQSwECLQAUAAYACAAAACEAOP0h/9YA&#10;AACUAQAACwAAAAAAAAAAAAAAAAAvAQAAX3JlbHMvLnJlbHNQSwECLQAUAAYACAAAACEAoYreRX4C&#10;AAAJBQAADgAAAAAAAAAAAAAAAAAuAgAAZHJzL2Uyb0RvYy54bWxQSwECLQAUAAYACAAAACEAoqeE&#10;2OAAAAAIAQAADwAAAAAAAAAAAAAAAADYBAAAZHJzL2Rvd25yZXYueG1sUEsFBgAAAAAEAAQA8wAA&#10;AOUFAAAAAA==&#10;" stroked="f">
            <v:textbox style="mso-fit-shape-to-text:t" inset="0,0,0,0">
              <w:txbxContent>
                <w:p w:rsidR="000B5503" w:rsidRPr="00963B25" w:rsidRDefault="000B5503" w:rsidP="00963B25">
                  <w:pPr>
                    <w:pStyle w:val="Titulek"/>
                    <w:jc w:val="center"/>
                    <w:rPr>
                      <w:noProof/>
                      <w:sz w:val="20"/>
                    </w:rPr>
                  </w:pPr>
                  <w:bookmarkStart w:id="32" w:name="_Toc25511773"/>
                  <w:bookmarkStart w:id="33" w:name="_Toc26269908"/>
                  <w:r w:rsidRPr="00963B25">
                    <w:rPr>
                      <w:sz w:val="20"/>
                    </w:rPr>
                    <w:t xml:space="preserve">Graf </w:t>
                  </w:r>
                  <w:r w:rsidRPr="00963B25">
                    <w:rPr>
                      <w:sz w:val="20"/>
                    </w:rPr>
                    <w:fldChar w:fldCharType="begin"/>
                  </w:r>
                  <w:r w:rsidRPr="00963B25">
                    <w:rPr>
                      <w:sz w:val="20"/>
                    </w:rPr>
                    <w:instrText xml:space="preserve"> SEQ Graf \* ARABIC </w:instrText>
                  </w:r>
                  <w:r w:rsidRPr="00963B25">
                    <w:rPr>
                      <w:sz w:val="20"/>
                    </w:rPr>
                    <w:fldChar w:fldCharType="separate"/>
                  </w:r>
                  <w:r>
                    <w:rPr>
                      <w:noProof/>
                      <w:sz w:val="20"/>
                    </w:rPr>
                    <w:t>12</w:t>
                  </w:r>
                  <w:r w:rsidRPr="00963B25">
                    <w:rPr>
                      <w:sz w:val="20"/>
                    </w:rPr>
                    <w:fldChar w:fldCharType="end"/>
                  </w:r>
                  <w:r w:rsidRPr="00963B25">
                    <w:rPr>
                      <w:sz w:val="20"/>
                    </w:rPr>
                    <w:t>: Podíl osob v exekuci dle počtu exekucí obce Ořecho</w:t>
                  </w:r>
                  <w:r>
                    <w:rPr>
                      <w:sz w:val="20"/>
                    </w:rPr>
                    <w:t>v</w:t>
                  </w:r>
                  <w:r w:rsidRPr="00963B25">
                    <w:rPr>
                      <w:sz w:val="20"/>
                    </w:rPr>
                    <w:t xml:space="preserve"> v roce 2017 (Zdroj: Mapaexekuci.cz)</w:t>
                  </w:r>
                  <w:bookmarkEnd w:id="32"/>
                  <w:bookmarkEnd w:id="33"/>
                </w:p>
              </w:txbxContent>
            </v:textbox>
            <w10:wrap type="square" anchorx="margin"/>
          </v:shape>
        </w:pict>
      </w:r>
      <w:r w:rsidR="00963B25">
        <w:rPr>
          <w:noProof/>
          <w:lang w:eastAsia="cs-CZ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4161790</wp:posOffset>
            </wp:positionV>
            <wp:extent cx="5379720" cy="3232785"/>
            <wp:effectExtent l="19050" t="0" r="0" b="0"/>
            <wp:wrapSquare wrapText="bothSides"/>
            <wp:docPr id="20" name="Graf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anchor>
        </w:drawing>
      </w:r>
      <w:r w:rsidR="00963B25">
        <w:rPr>
          <w:noProof/>
          <w:lang w:eastAsia="cs-CZ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-7620</wp:posOffset>
            </wp:positionV>
            <wp:extent cx="5391150" cy="3341370"/>
            <wp:effectExtent l="19050" t="0" r="0" b="0"/>
            <wp:wrapSquare wrapText="bothSides"/>
            <wp:docPr id="22" name="Graf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anchor>
        </w:drawing>
      </w:r>
    </w:p>
    <w:p w:rsidR="00D65B7A" w:rsidRDefault="00A954EE" w:rsidP="001070B2">
      <w:r>
        <w:rPr>
          <w:noProof/>
          <w:lang w:eastAsia="cs-CZ"/>
        </w:rPr>
        <w:pict>
          <v:shape id="Text Box 25" o:spid="_x0000_s1037" type="#_x0000_t202" style="position:absolute;margin-left:0;margin-top:4.1pt;width:453.85pt;height:22.2pt;z-index:251761664;visibility:visible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aL6fwIAAAkFAAAOAAAAZHJzL2Uyb0RvYy54bWysVNuO2yAQfa/Uf0C8Z22nTja24qz2UleV&#10;thdptx9AAMeoGCiQ2NtV/70DjtPttpWqqn7AAwyHmTlnWF8MnUQHbp3QqsLZWYoRV1QzoXYV/nRf&#10;z1YYOU8UI1IrXuEH7vDF5uWLdW9KPtetloxbBCDKlb2pcOu9KZPE0ZZ3xJ1pwxVsNtp2xMPU7hJm&#10;SQ/onUzmabpMem2ZsZpy52D1ZtzEm4jfNJz6D03juEeywhCbj6ON4zaMyWZNyp0lphX0GAb5hyg6&#10;IhRceoK6IZ6gvRW/QHWCWu1048+o7hLdNILymANkk6XPsrlrieExFyiOM6cyuf8HS98fPlokWIUX&#10;wJQiHXB0zwePrvSA5otQn964EtzuDDj6AdaB55irM7eafnZI6euWqB2/tFb3LScM4svCyeTJ0RHH&#10;BZBt/04zuIfsvY5AQ2O7UDwoBwJ04OnhxE2IhcLi4nz5alUsMKKwN19lRR7JS0g5nTbW+TdcdygY&#10;FbbAfUQnh1vnQzSknFzCZU5LwWohZZzY3fZaWnQgoJM6fjGBZ25SBWelw7ERcVyBIOGOsBfCjbw/&#10;Ftk8T6/mxaxers5neZ0vZsV5upqlWXFVLNO8yG/qbyHALC9bwRhXt0LxSYNZ/nccH7thVE9UIeor&#10;XCyAupjXH5NM4/e7JDvhoSWl6Cq8OjmRMhD7WjFIm5SeCDnayc/hxypDDaZ/rEqUQWB+1IAftkNU&#10;XJZP8tpq9gDCsBp4A/bhPQGj1fYrRj30ZoXdlz2xHCP5VoG4QiNPhp2M7WQQReFohT1Go3ntx4bf&#10;Gyt2LSBP8r0EAdYiaiModYziKFvot5jE8W0IDf10Hr1+vGCb7wAAAP//AwBQSwMEFAAGAAgAAAAh&#10;AO4qzJzeAAAABQEAAA8AAABkcnMvZG93bnJldi54bWxMjzFPwzAUhHck/oP1kFgQdQglLSEvVVXB&#10;QJeK0IXNTV7jQPwc2U4b/j1mgvF0p7vvitVkenEi5zvLCHezBARxbZuOW4T9+8vtEoQPihvVWyaE&#10;b/KwKi8vCpU39sxvdKpCK2IJ+1wh6BCGXEpfazLKz+xAHL2jdUaFKF0rG6fOsdz0Mk2STBrVcVzQ&#10;aqCNpvqrGg3Cbv6x0zfj8Xm7nt+71/24yT7bCvH6alo/gQg0hb8w/OJHdCgj08GO3HjRI8QjAWGZ&#10;gojmY7JYgDggPKQZyLKQ/+nLHwAAAP//AwBQSwECLQAUAAYACAAAACEAtoM4kv4AAADhAQAAEwAA&#10;AAAAAAAAAAAAAAAAAAAAW0NvbnRlbnRfVHlwZXNdLnhtbFBLAQItABQABgAIAAAAIQA4/SH/1gAA&#10;AJQBAAALAAAAAAAAAAAAAAAAAC8BAABfcmVscy8ucmVsc1BLAQItABQABgAIAAAAIQClqaL6fwIA&#10;AAkFAAAOAAAAAAAAAAAAAAAAAC4CAABkcnMvZTJvRG9jLnhtbFBLAQItABQABgAIAAAAIQDuKsyc&#10;3gAAAAUBAAAPAAAAAAAAAAAAAAAAANkEAABkcnMvZG93bnJldi54bWxQSwUGAAAAAAQABADzAAAA&#10;5AUAAAAA&#10;" stroked="f">
            <v:textbox style="mso-fit-shape-to-text:t" inset="0,0,0,0">
              <w:txbxContent>
                <w:p w:rsidR="000B5503" w:rsidRPr="00963B25" w:rsidRDefault="000B5503" w:rsidP="00963B25">
                  <w:pPr>
                    <w:pStyle w:val="Titulek"/>
                    <w:jc w:val="center"/>
                    <w:rPr>
                      <w:noProof/>
                      <w:sz w:val="20"/>
                    </w:rPr>
                  </w:pPr>
                  <w:bookmarkStart w:id="34" w:name="_Toc25511774"/>
                  <w:bookmarkStart w:id="35" w:name="_Toc26269909"/>
                  <w:r w:rsidRPr="00963B25">
                    <w:rPr>
                      <w:sz w:val="20"/>
                    </w:rPr>
                    <w:t xml:space="preserve">Graf </w:t>
                  </w:r>
                  <w:r w:rsidRPr="00963B25">
                    <w:rPr>
                      <w:sz w:val="20"/>
                    </w:rPr>
                    <w:fldChar w:fldCharType="begin"/>
                  </w:r>
                  <w:r w:rsidRPr="00963B25">
                    <w:rPr>
                      <w:sz w:val="20"/>
                    </w:rPr>
                    <w:instrText xml:space="preserve"> SEQ Graf \* ARABIC </w:instrText>
                  </w:r>
                  <w:r w:rsidRPr="00963B25">
                    <w:rPr>
                      <w:sz w:val="20"/>
                    </w:rPr>
                    <w:fldChar w:fldCharType="separate"/>
                  </w:r>
                  <w:r>
                    <w:rPr>
                      <w:noProof/>
                      <w:sz w:val="20"/>
                    </w:rPr>
                    <w:t>13</w:t>
                  </w:r>
                  <w:r w:rsidRPr="00963B25">
                    <w:rPr>
                      <w:sz w:val="20"/>
                    </w:rPr>
                    <w:fldChar w:fldCharType="end"/>
                  </w:r>
                  <w:r w:rsidRPr="00963B25">
                    <w:rPr>
                      <w:sz w:val="20"/>
                    </w:rPr>
                    <w:t>: Podíl osob v exekuci dle</w:t>
                  </w:r>
                  <w:r>
                    <w:rPr>
                      <w:sz w:val="20"/>
                    </w:rPr>
                    <w:t xml:space="preserve"> věkových skupin v obci Ořechov</w:t>
                  </w:r>
                  <w:r w:rsidRPr="00963B25">
                    <w:rPr>
                      <w:sz w:val="20"/>
                    </w:rPr>
                    <w:t xml:space="preserve"> v roce 2017 (Zdroj: Mapaexekuci.cz)</w:t>
                  </w:r>
                  <w:bookmarkEnd w:id="34"/>
                  <w:bookmarkEnd w:id="35"/>
                </w:p>
              </w:txbxContent>
            </v:textbox>
            <w10:wrap type="square" anchorx="margin"/>
          </v:shape>
        </w:pict>
      </w:r>
    </w:p>
    <w:p w:rsidR="00963B25" w:rsidRDefault="00963B25" w:rsidP="00572963">
      <w:pPr>
        <w:rPr>
          <w:b/>
          <w:sz w:val="24"/>
        </w:rPr>
      </w:pPr>
    </w:p>
    <w:p w:rsidR="0080402F" w:rsidRPr="000B5503" w:rsidRDefault="007642E3" w:rsidP="0086026A">
      <w:pPr>
        <w:pStyle w:val="Nadpis3"/>
        <w:spacing w:line="360" w:lineRule="auto"/>
      </w:pPr>
      <w:bookmarkStart w:id="36" w:name="_Toc26269943"/>
      <w:r w:rsidRPr="000B5503">
        <w:lastRenderedPageBreak/>
        <w:t>Dávky sociální podpory</w:t>
      </w:r>
      <w:bookmarkEnd w:id="36"/>
    </w:p>
    <w:p w:rsidR="00E22644" w:rsidRPr="00372BD9" w:rsidRDefault="008B5FBC" w:rsidP="00827877">
      <w:pPr>
        <w:spacing w:line="360" w:lineRule="auto"/>
        <w:jc w:val="both"/>
        <w:rPr>
          <w:sz w:val="24"/>
          <w:lang w:eastAsia="cs-CZ"/>
        </w:rPr>
      </w:pPr>
      <w:r w:rsidRPr="00372BD9">
        <w:rPr>
          <w:noProof/>
          <w:sz w:val="24"/>
          <w:lang w:eastAsia="cs-CZ"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2383790</wp:posOffset>
            </wp:positionV>
            <wp:extent cx="5812790" cy="2383790"/>
            <wp:effectExtent l="0" t="0" r="0" b="0"/>
            <wp:wrapSquare wrapText="bothSides"/>
            <wp:docPr id="28" name="Graf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anchor>
        </w:drawing>
      </w:r>
      <w:r w:rsidR="00E22644" w:rsidRPr="00372BD9">
        <w:rPr>
          <w:sz w:val="24"/>
          <w:lang w:eastAsia="cs-CZ"/>
        </w:rPr>
        <w:t xml:space="preserve">Následující grafy zachycují vývoj dávek státní sociální podpory a dávek pěstounské péče v okr. Brno-venkov. Na základě zaznamenaných informací, je zřejmé, že </w:t>
      </w:r>
      <w:r w:rsidR="009B234C">
        <w:rPr>
          <w:sz w:val="24"/>
          <w:lang w:eastAsia="cs-CZ"/>
        </w:rPr>
        <w:t xml:space="preserve">za posledních 5 let se </w:t>
      </w:r>
      <w:r w:rsidR="00E5286E">
        <w:rPr>
          <w:sz w:val="24"/>
          <w:lang w:eastAsia="cs-CZ"/>
        </w:rPr>
        <w:t>počet</w:t>
      </w:r>
      <w:r w:rsidRPr="00372BD9">
        <w:rPr>
          <w:sz w:val="24"/>
          <w:lang w:eastAsia="cs-CZ"/>
        </w:rPr>
        <w:t xml:space="preserve"> dáve</w:t>
      </w:r>
      <w:r w:rsidR="009B234C">
        <w:rPr>
          <w:sz w:val="24"/>
          <w:lang w:eastAsia="cs-CZ"/>
        </w:rPr>
        <w:t>k</w:t>
      </w:r>
      <w:r w:rsidR="00E5286E">
        <w:rPr>
          <w:sz w:val="24"/>
          <w:lang w:eastAsia="cs-CZ"/>
        </w:rPr>
        <w:t xml:space="preserve"> státní sociální podpory každoročně</w:t>
      </w:r>
      <w:r w:rsidR="009B234C">
        <w:rPr>
          <w:sz w:val="24"/>
          <w:lang w:eastAsia="cs-CZ"/>
        </w:rPr>
        <w:t xml:space="preserve"> </w:t>
      </w:r>
      <w:r w:rsidRPr="00372BD9">
        <w:rPr>
          <w:sz w:val="24"/>
          <w:lang w:eastAsia="cs-CZ"/>
        </w:rPr>
        <w:t>nepatr</w:t>
      </w:r>
      <w:r w:rsidR="002767B5" w:rsidRPr="00372BD9">
        <w:rPr>
          <w:sz w:val="24"/>
          <w:lang w:eastAsia="cs-CZ"/>
        </w:rPr>
        <w:t>ně snižuje a</w:t>
      </w:r>
      <w:r w:rsidRPr="00372BD9">
        <w:rPr>
          <w:sz w:val="24"/>
          <w:lang w:eastAsia="cs-CZ"/>
        </w:rPr>
        <w:t xml:space="preserve"> výdaje na tyto dávky </w:t>
      </w:r>
      <w:r w:rsidR="00E5286E">
        <w:rPr>
          <w:sz w:val="24"/>
          <w:lang w:eastAsia="cs-CZ"/>
        </w:rPr>
        <w:t xml:space="preserve">jen </w:t>
      </w:r>
      <w:r w:rsidRPr="00372BD9">
        <w:rPr>
          <w:sz w:val="24"/>
          <w:lang w:eastAsia="cs-CZ"/>
        </w:rPr>
        <w:t>mírně kolísají.</w:t>
      </w:r>
      <w:r w:rsidR="002767B5" w:rsidRPr="00372BD9">
        <w:rPr>
          <w:sz w:val="24"/>
          <w:lang w:eastAsia="cs-CZ"/>
        </w:rPr>
        <w:t xml:space="preserve"> Od roku 2013, kdy byl počet daných dávek 186</w:t>
      </w:r>
      <w:r w:rsidR="009B234C">
        <w:rPr>
          <w:sz w:val="24"/>
          <w:lang w:eastAsia="cs-CZ"/>
        </w:rPr>
        <w:t> </w:t>
      </w:r>
      <w:r w:rsidR="002767B5" w:rsidRPr="00372BD9">
        <w:rPr>
          <w:sz w:val="24"/>
          <w:lang w:eastAsia="cs-CZ"/>
        </w:rPr>
        <w:t>600</w:t>
      </w:r>
      <w:r w:rsidR="009B234C">
        <w:rPr>
          <w:sz w:val="24"/>
          <w:lang w:eastAsia="cs-CZ"/>
        </w:rPr>
        <w:t xml:space="preserve"> a výdaje na ně </w:t>
      </w:r>
      <w:r w:rsidR="009B234C" w:rsidRPr="009B234C">
        <w:rPr>
          <w:sz w:val="24"/>
          <w:lang w:eastAsia="cs-CZ"/>
        </w:rPr>
        <w:t>655</w:t>
      </w:r>
      <w:r w:rsidR="009B234C">
        <w:rPr>
          <w:sz w:val="24"/>
          <w:lang w:eastAsia="cs-CZ"/>
        </w:rPr>
        <w:t> </w:t>
      </w:r>
      <w:r w:rsidR="009B234C" w:rsidRPr="009B234C">
        <w:rPr>
          <w:sz w:val="24"/>
          <w:lang w:eastAsia="cs-CZ"/>
        </w:rPr>
        <w:t>401</w:t>
      </w:r>
      <w:r w:rsidR="009B234C">
        <w:rPr>
          <w:sz w:val="24"/>
          <w:lang w:eastAsia="cs-CZ"/>
        </w:rPr>
        <w:t xml:space="preserve"> tis. Kč</w:t>
      </w:r>
      <w:r w:rsidR="002767B5" w:rsidRPr="00372BD9">
        <w:rPr>
          <w:sz w:val="24"/>
          <w:lang w:eastAsia="cs-CZ"/>
        </w:rPr>
        <w:t>, se postupně snížil na 165</w:t>
      </w:r>
      <w:r w:rsidR="009B234C">
        <w:rPr>
          <w:sz w:val="24"/>
          <w:lang w:eastAsia="cs-CZ"/>
        </w:rPr>
        <w:t> </w:t>
      </w:r>
      <w:r w:rsidR="002767B5" w:rsidRPr="00372BD9">
        <w:rPr>
          <w:sz w:val="24"/>
          <w:lang w:eastAsia="cs-CZ"/>
        </w:rPr>
        <w:t>319</w:t>
      </w:r>
      <w:r w:rsidR="009B234C">
        <w:rPr>
          <w:sz w:val="24"/>
          <w:lang w:eastAsia="cs-CZ"/>
        </w:rPr>
        <w:t xml:space="preserve"> s výdaji </w:t>
      </w:r>
      <w:r w:rsidR="009B234C" w:rsidRPr="009B234C">
        <w:rPr>
          <w:sz w:val="24"/>
          <w:lang w:eastAsia="cs-CZ"/>
        </w:rPr>
        <w:t>654</w:t>
      </w:r>
      <w:r w:rsidR="009B234C">
        <w:rPr>
          <w:sz w:val="24"/>
          <w:lang w:eastAsia="cs-CZ"/>
        </w:rPr>
        <w:t xml:space="preserve"> </w:t>
      </w:r>
      <w:r w:rsidR="009B234C" w:rsidRPr="009B234C">
        <w:rPr>
          <w:sz w:val="24"/>
          <w:lang w:eastAsia="cs-CZ"/>
        </w:rPr>
        <w:t>330</w:t>
      </w:r>
      <w:r w:rsidR="009B234C">
        <w:rPr>
          <w:sz w:val="24"/>
          <w:lang w:eastAsia="cs-CZ"/>
        </w:rPr>
        <w:t xml:space="preserve"> tis. Kč</w:t>
      </w:r>
      <w:r w:rsidR="002767B5" w:rsidRPr="00372BD9">
        <w:rPr>
          <w:sz w:val="24"/>
          <w:lang w:eastAsia="cs-CZ"/>
        </w:rPr>
        <w:t>.</w:t>
      </w:r>
      <w:r w:rsidRPr="00372BD9">
        <w:rPr>
          <w:sz w:val="24"/>
          <w:lang w:eastAsia="cs-CZ"/>
        </w:rPr>
        <w:t xml:space="preserve"> Co</w:t>
      </w:r>
      <w:r w:rsidR="002767B5" w:rsidRPr="00372BD9">
        <w:rPr>
          <w:sz w:val="24"/>
          <w:lang w:eastAsia="cs-CZ"/>
        </w:rPr>
        <w:t xml:space="preserve"> se týče dávek pěstounské péče, od roku 2013 do roku 2017 stoupl jejich počet o více než 1</w:t>
      </w:r>
      <w:r w:rsidR="00E5286E">
        <w:rPr>
          <w:sz w:val="24"/>
          <w:lang w:eastAsia="cs-CZ"/>
        </w:rPr>
        <w:t xml:space="preserve"> </w:t>
      </w:r>
      <w:r w:rsidR="002767B5" w:rsidRPr="00372BD9">
        <w:rPr>
          <w:sz w:val="24"/>
          <w:lang w:eastAsia="cs-CZ"/>
        </w:rPr>
        <w:t>000. Výdaje mají rovněž rostoucí tendenci, kdy v roce 2013 dosahovaly hodnoty 31</w:t>
      </w:r>
      <w:r w:rsidR="009B234C">
        <w:rPr>
          <w:sz w:val="24"/>
          <w:lang w:eastAsia="cs-CZ"/>
        </w:rPr>
        <w:t> </w:t>
      </w:r>
      <w:r w:rsidR="002767B5" w:rsidRPr="00372BD9">
        <w:rPr>
          <w:sz w:val="24"/>
          <w:lang w:eastAsia="cs-CZ"/>
        </w:rPr>
        <w:t>061</w:t>
      </w:r>
      <w:r w:rsidR="009B234C">
        <w:rPr>
          <w:sz w:val="24"/>
          <w:lang w:eastAsia="cs-CZ"/>
        </w:rPr>
        <w:t xml:space="preserve"> tis. Kč</w:t>
      </w:r>
      <w:r w:rsidR="00E5286E">
        <w:rPr>
          <w:sz w:val="24"/>
          <w:lang w:eastAsia="cs-CZ"/>
        </w:rPr>
        <w:t>, přičemž</w:t>
      </w:r>
      <w:r w:rsidR="002767B5" w:rsidRPr="00372BD9">
        <w:rPr>
          <w:sz w:val="24"/>
          <w:lang w:eastAsia="cs-CZ"/>
        </w:rPr>
        <w:t xml:space="preserve"> v roce 2017 již představují částku 43</w:t>
      </w:r>
      <w:r w:rsidR="009B234C">
        <w:rPr>
          <w:sz w:val="24"/>
          <w:lang w:eastAsia="cs-CZ"/>
        </w:rPr>
        <w:t> </w:t>
      </w:r>
      <w:r w:rsidR="002767B5" w:rsidRPr="00372BD9">
        <w:rPr>
          <w:sz w:val="24"/>
          <w:lang w:eastAsia="cs-CZ"/>
        </w:rPr>
        <w:t>335</w:t>
      </w:r>
      <w:r w:rsidR="009B234C">
        <w:rPr>
          <w:sz w:val="24"/>
          <w:lang w:eastAsia="cs-CZ"/>
        </w:rPr>
        <w:t xml:space="preserve"> tis. Kč</w:t>
      </w:r>
      <w:r w:rsidR="002767B5" w:rsidRPr="00372BD9">
        <w:rPr>
          <w:sz w:val="24"/>
          <w:lang w:eastAsia="cs-CZ"/>
        </w:rPr>
        <w:t>.</w:t>
      </w:r>
    </w:p>
    <w:p w:rsidR="009B234C" w:rsidRPr="009B234C" w:rsidRDefault="00A954EE" w:rsidP="009B234C">
      <w:pPr>
        <w:spacing w:line="360" w:lineRule="auto"/>
        <w:rPr>
          <w:bCs/>
          <w:noProof/>
          <w:lang w:eastAsia="cs-CZ"/>
        </w:rPr>
      </w:pPr>
      <w:r w:rsidRPr="00A954EE">
        <w:rPr>
          <w:noProof/>
          <w:lang w:eastAsia="cs-CZ"/>
        </w:rPr>
        <w:pict>
          <v:shape id="Text Box 27" o:spid="_x0000_s1038" type="#_x0000_t202" style="position:absolute;margin-left:-2.05pt;margin-top:200.5pt;width:457.7pt;height:22.2pt;z-index:2517637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1CffgIAAAkFAAAOAAAAZHJzL2Uyb0RvYy54bWysVNuO2yAQfa/Uf0C8Z32Rs4mtdVZ7qatK&#10;24u02w8ggGNUDBRI7G3Vf++A43S7baWqqh/wAMNhZs4ZLi7HXqIDt05oVePsLMWIK6qZULsaf3xo&#10;FmuMnCeKEakVr/Ejd/hy8/LFxWAqnutOS8YtAhDlqsHUuPPeVEniaMd74s604Qo2W2174mFqdwmz&#10;ZAD0XiZ5mp4ng7bMWE25c7B6O23iTcRvW079+7Z13CNZY4jNx9HGcRvGZHNBqp0lphP0GAb5hyh6&#10;IhRceoK6JZ6gvRW/QPWCWu1068+o7hPdtoLymANkk6XPsrnviOExFyiOM6cyuf8HS98dPlgkWI2X&#10;K4wU6YGjBz56dK1HlK9CfQbjKnC7N+DoR1gHnmOuztxp+skhpW86onb8ylo9dJwwiC8LJ5MnRycc&#10;F0C2w1vN4B6y9zoCja3tQ/GgHAjQgafHEzchFgqLy3WWr0rYorCXr7OyiOQlpJpPG+v8a657FIwa&#10;W+A+opPDnfMhGlLNLuEyp6VgjZAyTuxueyMtOhDQSRO/mMAzN6mCs9Lh2IQ4rUCQcEfYC+FG3r+W&#10;WV6k13m5aM7Xq0XRFMtFuUrXizQrr8vztCiL2+ZbCDArqk4wxtWdUHzWYFb8HcfHbpjUE1WIhhqX&#10;y3w5UfTHJNP4/S7JXnhoSSn6Gq9PTqQKxL5SDNImlSdCTnbyc/ixylCD+R+rEmUQmJ804MftGBWX&#10;LWd5bTV7BGFYDbwBxfCegNFp+wWjAXqzxu7znliOkXyjQFyhkWfDzsZ2NoiicLTGHqPJvPFTw++N&#10;FbsOkGf5XoEAGxG1EZQ6RXGULfRbTOL4NoSGfjqPXj9esM13AAAA//8DAFBLAwQUAAYACAAAACEA&#10;UvIGt+EAAAAKAQAADwAAAGRycy9kb3ducmV2LnhtbEyPsU7DMBCGdyTewTokFtQ6pqaiaZyqqmCA&#10;pSJ0YXNjNw7E5yh22vD2HBOMd/fpv+8vNpPv2NkOsQ2oQMwzYBbrYFpsFBzen2ePwGLSaHQX0Cr4&#10;thE25fVVoXMTLvhmz1VqGIVgzLUCl1Kfcx5rZ72O89BbpNspDF4nGoeGm0FfKNx3/D7LltzrFumD&#10;073dOVt/VaNXsJcfe3c3np5et3IxvBzG3fKzqZS6vZm2a2DJTukPhl99UoeSnI5hRBNZp2AmBZEK&#10;ZCaoEwErIRbAjrSRDxJ4WfD/FcofAAAA//8DAFBLAQItABQABgAIAAAAIQC2gziS/gAAAOEBAAAT&#10;AAAAAAAAAAAAAAAAAAAAAABbQ29udGVudF9UeXBlc10ueG1sUEsBAi0AFAAGAAgAAAAhADj9If/W&#10;AAAAlAEAAAsAAAAAAAAAAAAAAAAALwEAAF9yZWxzLy5yZWxzUEsBAi0AFAAGAAgAAAAhAHibUJ9+&#10;AgAACQUAAA4AAAAAAAAAAAAAAAAALgIAAGRycy9lMm9Eb2MueG1sUEsBAi0AFAAGAAgAAAAhAFLy&#10;BrfhAAAACgEAAA8AAAAAAAAAAAAAAAAA2AQAAGRycy9kb3ducmV2LnhtbFBLBQYAAAAABAAEAPMA&#10;AADmBQAAAAA=&#10;" stroked="f">
            <v:textbox style="mso-fit-shape-to-text:t" inset="0,0,0,0">
              <w:txbxContent>
                <w:p w:rsidR="000B5503" w:rsidRPr="00963B25" w:rsidRDefault="000B5503" w:rsidP="00963B25">
                  <w:pPr>
                    <w:pStyle w:val="Titulek"/>
                    <w:jc w:val="center"/>
                    <w:rPr>
                      <w:noProof/>
                      <w:sz w:val="28"/>
                    </w:rPr>
                  </w:pPr>
                  <w:bookmarkStart w:id="37" w:name="_Toc25511775"/>
                  <w:bookmarkStart w:id="38" w:name="_Toc26269910"/>
                  <w:r w:rsidRPr="00963B25">
                    <w:rPr>
                      <w:sz w:val="20"/>
                    </w:rPr>
                    <w:t xml:space="preserve">Graf </w:t>
                  </w:r>
                  <w:r w:rsidRPr="00963B25">
                    <w:rPr>
                      <w:sz w:val="20"/>
                    </w:rPr>
                    <w:fldChar w:fldCharType="begin"/>
                  </w:r>
                  <w:r w:rsidRPr="00963B25">
                    <w:rPr>
                      <w:sz w:val="20"/>
                    </w:rPr>
                    <w:instrText xml:space="preserve"> SEQ Graf \* ARABIC </w:instrText>
                  </w:r>
                  <w:r w:rsidRPr="00963B25">
                    <w:rPr>
                      <w:sz w:val="20"/>
                    </w:rPr>
                    <w:fldChar w:fldCharType="separate"/>
                  </w:r>
                  <w:r>
                    <w:rPr>
                      <w:noProof/>
                      <w:sz w:val="20"/>
                    </w:rPr>
                    <w:t>14</w:t>
                  </w:r>
                  <w:r w:rsidRPr="00963B25">
                    <w:rPr>
                      <w:sz w:val="20"/>
                    </w:rPr>
                    <w:fldChar w:fldCharType="end"/>
                  </w:r>
                  <w:r w:rsidRPr="00963B25">
                    <w:rPr>
                      <w:sz w:val="20"/>
                    </w:rPr>
                    <w:t xml:space="preserve">: </w:t>
                  </w:r>
                  <w:r w:rsidRPr="00963B25">
                    <w:rPr>
                      <w:bCs w:val="0"/>
                      <w:noProof/>
                      <w:sz w:val="20"/>
                      <w:lang w:eastAsia="cs-CZ"/>
                    </w:rPr>
                    <w:t>Vývoj státní sociální podpory okr. Brno-venkov (Zdroj: ČSÚ)</w:t>
                  </w:r>
                  <w:bookmarkEnd w:id="37"/>
                  <w:bookmarkEnd w:id="38"/>
                </w:p>
              </w:txbxContent>
            </v:textbox>
            <w10:wrap type="square"/>
          </v:shape>
        </w:pict>
      </w:r>
    </w:p>
    <w:p w:rsidR="009B234C" w:rsidRDefault="00A954EE" w:rsidP="009B234C">
      <w:pPr>
        <w:spacing w:line="360" w:lineRule="auto"/>
        <w:rPr>
          <w:bCs/>
          <w:noProof/>
          <w:lang w:eastAsia="cs-CZ"/>
        </w:rPr>
      </w:pPr>
      <w:r w:rsidRPr="00A954EE">
        <w:rPr>
          <w:noProof/>
          <w:lang w:eastAsia="cs-CZ"/>
        </w:rPr>
        <w:pict>
          <v:shape id="Text Box 28" o:spid="_x0000_s1039" type="#_x0000_t202" style="position:absolute;margin-left:12.15pt;margin-top:217.55pt;width:413pt;height:22.2pt;z-index:2517657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vMvfQIAAAkFAAAOAAAAZHJzL2Uyb0RvYy54bWysVNuO2yAQfa/Uf0C8Z32Rk42tdVZ7qatK&#10;24u02w8ggGNUDBRI7G3Vf++A43S7baWqqh/wAMNhZs4ZLi7HXqIDt05oVePsLMWIK6qZULsaf3xo&#10;FmuMnCeKEakVr/Ejd/hy8/LFxWAqnutOS8YtAhDlqsHUuPPeVEniaMd74s604Qo2W2174mFqdwmz&#10;ZAD0XiZ5mq6SQVtmrKbcOVi9nTbxJuK3Laf+fds67pGsMcTm42jjuA1jsrkg1c4S0wl6DIP8QxQ9&#10;EQouPUHdEk/Q3opfoHpBrXa69WdU94luW0F5zAGyydJn2dx3xPCYCxTHmVOZ3P+Dpe8OHywSrMbL&#10;FUaK9MDRAx89utYjytehPoNxFbjdG3D0I6wDzzFXZ+40/eSQ0jcdUTt+Za0eOk4YxJeFk8mToxOO&#10;CyDb4a1mcA/Zex2Bxtb2oXhQDgTowNPjiZsQC4XFZV4ssxS2KOzl66wsInkJqebTxjr/museBaPG&#10;FriP6ORw53yIhlSzS7jMaSlYI6SME7vb3kiLDgR00sQvJvDMTargrHQ4NiFOKxAk3BH2QriR969l&#10;lhfpdV4umtX6fFE0xXJRnqfrRZqV1+UqLcritvkWAsyKqhOMcXUnFJ81mBV/x/GxGyb1RBWiocbl&#10;Ml9OFP0xyTR+v0uyFx5aUoq+xuuTE6kCsa8Ug7RJ5YmQk538HH6sMtRg/seqRBkE5icN+HE7RsVl&#10;q1leW80eQRhWA29AMbwnYHTafsFogN6ssfu8J5ZjJN8oEFdo5Nmws7GdDaIoHK2xx2gyb/zU8Htj&#10;xa4D5Fm+VyDARkRtBKVOURxlC/0Wkzi+DaGhn86j148XbPMdAAD//wMAUEsDBBQABgAIAAAAIQCp&#10;lvBI4QAAAAoBAAAPAAAAZHJzL2Rvd25yZXYueG1sTI+xTsMwEIZ3JN7BOiQWRJ02SSkhTlVVMNCl&#10;InRhc+NrHIjtyHba8PYcE4z336f/vivXk+nZGX3onBUwnyXA0DZOdbYVcHh/uV8BC1FaJXtnUcA3&#10;BlhX11elLJS72Dc817FlVGJDIQXoGIeC89BoNDLM3ICWdifnjYw0+pYrLy9Ubnq+SJIlN7KzdEHL&#10;Abcam696NAL22cde342n590mS/3rYdwuP9taiNubafMELOIU/2D41Sd1qMjp6EarAusFLLKUSAFZ&#10;ms+BEbDKE0qOlDw85sCrkv9/ofoBAAD//wMAUEsBAi0AFAAGAAgAAAAhALaDOJL+AAAA4QEAABMA&#10;AAAAAAAAAAAAAAAAAAAAAFtDb250ZW50X1R5cGVzXS54bWxQSwECLQAUAAYACAAAACEAOP0h/9YA&#10;AACUAQAACwAAAAAAAAAAAAAAAAAvAQAAX3JlbHMvLnJlbHNQSwECLQAUAAYACAAAACEABHbzL30C&#10;AAAJBQAADgAAAAAAAAAAAAAAAAAuAgAAZHJzL2Uyb0RvYy54bWxQSwECLQAUAAYACAAAACEAqZbw&#10;SOEAAAAKAQAADwAAAAAAAAAAAAAAAADXBAAAZHJzL2Rvd25yZXYueG1sUEsFBgAAAAAEAAQA8wAA&#10;AOUFAAAAAA==&#10;" stroked="f">
            <v:textbox style="mso-fit-shape-to-text:t" inset="0,0,0,0">
              <w:txbxContent>
                <w:p w:rsidR="000B5503" w:rsidRPr="00963B25" w:rsidRDefault="000B5503" w:rsidP="00963B25">
                  <w:pPr>
                    <w:pStyle w:val="Titulek"/>
                    <w:jc w:val="center"/>
                    <w:rPr>
                      <w:sz w:val="20"/>
                    </w:rPr>
                  </w:pPr>
                  <w:bookmarkStart w:id="39" w:name="_Toc25511776"/>
                  <w:bookmarkStart w:id="40" w:name="_Toc26269911"/>
                  <w:r w:rsidRPr="00963B25">
                    <w:rPr>
                      <w:sz w:val="20"/>
                    </w:rPr>
                    <w:t xml:space="preserve">Graf </w:t>
                  </w:r>
                  <w:r w:rsidRPr="00963B25">
                    <w:rPr>
                      <w:sz w:val="20"/>
                    </w:rPr>
                    <w:fldChar w:fldCharType="begin"/>
                  </w:r>
                  <w:r w:rsidRPr="00963B25">
                    <w:rPr>
                      <w:sz w:val="20"/>
                    </w:rPr>
                    <w:instrText xml:space="preserve"> SEQ Graf \* ARABIC </w:instrText>
                  </w:r>
                  <w:r w:rsidRPr="00963B25">
                    <w:rPr>
                      <w:sz w:val="20"/>
                    </w:rPr>
                    <w:fldChar w:fldCharType="separate"/>
                  </w:r>
                  <w:r>
                    <w:rPr>
                      <w:noProof/>
                      <w:sz w:val="20"/>
                    </w:rPr>
                    <w:t>15</w:t>
                  </w:r>
                  <w:r w:rsidRPr="00963B25">
                    <w:rPr>
                      <w:sz w:val="20"/>
                    </w:rPr>
                    <w:fldChar w:fldCharType="end"/>
                  </w:r>
                  <w:r w:rsidRPr="00963B25">
                    <w:rPr>
                      <w:sz w:val="20"/>
                    </w:rPr>
                    <w:t>: Vývoj dávek pěstounské péče okr. Brno-venkov (Zdroj: ČSÚ)</w:t>
                  </w:r>
                  <w:bookmarkEnd w:id="39"/>
                  <w:bookmarkEnd w:id="40"/>
                </w:p>
              </w:txbxContent>
            </v:textbox>
            <w10:wrap type="square"/>
          </v:shape>
        </w:pict>
      </w:r>
      <w:r w:rsidR="00963B25">
        <w:rPr>
          <w:bCs/>
          <w:noProof/>
          <w:lang w:eastAsia="cs-CZ"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margin">
              <wp:posOffset>154305</wp:posOffset>
            </wp:positionH>
            <wp:positionV relativeFrom="paragraph">
              <wp:posOffset>76835</wp:posOffset>
            </wp:positionV>
            <wp:extent cx="5245100" cy="2628900"/>
            <wp:effectExtent l="0" t="0" r="0" b="0"/>
            <wp:wrapSquare wrapText="bothSides"/>
            <wp:docPr id="5" name="Graf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anchor>
        </w:drawing>
      </w:r>
    </w:p>
    <w:p w:rsidR="00963B25" w:rsidRDefault="00963B25" w:rsidP="00213A4A"/>
    <w:p w:rsidR="00963B25" w:rsidRDefault="00963B25" w:rsidP="00963B25"/>
    <w:p w:rsidR="00963B25" w:rsidRDefault="00963B25" w:rsidP="00963B25"/>
    <w:p w:rsidR="00963B25" w:rsidRDefault="00963B25" w:rsidP="00963B25"/>
    <w:p w:rsidR="00963B25" w:rsidRDefault="00963B25" w:rsidP="00963B25"/>
    <w:p w:rsidR="00963B25" w:rsidRDefault="00963B25" w:rsidP="00963B25"/>
    <w:p w:rsidR="00963B25" w:rsidRDefault="00963B25" w:rsidP="00963B25"/>
    <w:p w:rsidR="001056E0" w:rsidRDefault="002C139A" w:rsidP="0086026A">
      <w:pPr>
        <w:pStyle w:val="Nadpis3"/>
        <w:spacing w:line="360" w:lineRule="auto"/>
      </w:pPr>
      <w:bookmarkStart w:id="41" w:name="_Toc26269944"/>
      <w:r w:rsidRPr="001056E0">
        <w:lastRenderedPageBreak/>
        <w:t>Nez</w:t>
      </w:r>
      <w:r w:rsidR="0035714E" w:rsidRPr="001056E0">
        <w:t>aměstnanost</w:t>
      </w:r>
      <w:bookmarkEnd w:id="41"/>
    </w:p>
    <w:p w:rsidR="00B90164" w:rsidRDefault="00B90164" w:rsidP="00827877">
      <w:pPr>
        <w:spacing w:line="360" w:lineRule="auto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cs-CZ"/>
        </w:rPr>
        <w:drawing>
          <wp:anchor distT="0" distB="0" distL="114300" distR="114300" simplePos="0" relativeHeight="251714560" behindDoc="0" locked="0" layoutInCell="1" allowOverlap="1">
            <wp:simplePos x="0" y="0"/>
            <wp:positionH relativeFrom="column">
              <wp:posOffset>11430</wp:posOffset>
            </wp:positionH>
            <wp:positionV relativeFrom="paragraph">
              <wp:posOffset>2614295</wp:posOffset>
            </wp:positionV>
            <wp:extent cx="5924550" cy="3787775"/>
            <wp:effectExtent l="19050" t="0" r="0" b="0"/>
            <wp:wrapSquare wrapText="bothSides"/>
            <wp:docPr id="24" name="Graf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anchor>
        </w:drawing>
      </w:r>
      <w:r w:rsidR="00AB47B5">
        <w:rPr>
          <w:sz w:val="24"/>
          <w:szCs w:val="24"/>
        </w:rPr>
        <w:t>V obci Ořechov jsou za posledních 10 let (2009-2018) sledovány velmi uspokojivé hodnoty v oblasti nezaměstnanosti vzhledem k průměru České republiky. Průměr nezaměstnaných osob pro celou Českou republiku byl v roce 2018 3,1 % (k 31.12.2018), přičemž pro sledovanou obec činila tato hodnota 1,5 %. Nejmenší počet uchazečů byl</w:t>
      </w:r>
      <w:r w:rsidR="00F756AD">
        <w:rPr>
          <w:sz w:val="24"/>
          <w:szCs w:val="24"/>
        </w:rPr>
        <w:t xml:space="preserve"> mimo rok 2018, </w:t>
      </w:r>
      <w:r w:rsidR="00AB47B5">
        <w:rPr>
          <w:sz w:val="24"/>
          <w:szCs w:val="24"/>
        </w:rPr>
        <w:t xml:space="preserve">zaznamenán v roce 2017, a to pouhých 37 obyvatel (1,4%). Opačný jev nastal v letech 2010 a 2013, kdy bylo v evidenci </w:t>
      </w:r>
      <w:r w:rsidR="00F756AD">
        <w:rPr>
          <w:sz w:val="24"/>
          <w:szCs w:val="24"/>
        </w:rPr>
        <w:t>úřadu práce</w:t>
      </w:r>
      <w:r w:rsidR="00AB47B5">
        <w:rPr>
          <w:sz w:val="24"/>
          <w:szCs w:val="24"/>
        </w:rPr>
        <w:t xml:space="preserve"> evidováno kolem 100 uchazečů</w:t>
      </w:r>
      <w:r>
        <w:rPr>
          <w:sz w:val="24"/>
          <w:szCs w:val="24"/>
        </w:rPr>
        <w:t>, tedy zhruba 4% obyvatel obce. Vyšší hodnoty počtu nezaměstnaných osob byly zaznamenány v rozmezí let 2009 – 2014, čemuž mimo jiné přispěla tehdejší ekonomická krize.</w:t>
      </w:r>
    </w:p>
    <w:p w:rsidR="00A5597A" w:rsidRPr="00820B5C" w:rsidRDefault="00A954EE" w:rsidP="00820B5C">
      <w:pPr>
        <w:spacing w:line="360" w:lineRule="auto"/>
        <w:rPr>
          <w:noProof/>
          <w:sz w:val="24"/>
          <w:szCs w:val="24"/>
          <w:lang w:eastAsia="cs-CZ"/>
        </w:rPr>
      </w:pPr>
      <w:r w:rsidRPr="00A954EE">
        <w:rPr>
          <w:noProof/>
          <w:lang w:eastAsia="cs-CZ"/>
        </w:rPr>
        <w:pict>
          <v:shape id="Text Box 29" o:spid="_x0000_s1040" type="#_x0000_t202" style="position:absolute;margin-left:.9pt;margin-top:322.85pt;width:466.5pt;height:61pt;z-index:2517678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ZHafwIAAAkFAAAOAAAAZHJzL2Uyb0RvYy54bWysVNuO2yAQfa/Uf0C8Z32RvYmtdVZ7aapK&#10;24u02w8ggGNUDBRI7G3Vf++A43S7baWqqh/wAMNhZs4ZLi7HXqIDt05o1eDsLMWIK6qZULsGf3zY&#10;LFYYOU8UI1Ir3uBH7vDl+uWLi8HUPNedloxbBCDK1YNpcOe9qZPE0Y73xJ1pwxVsttr2xMPU7hJm&#10;yQDovUzyND1PBm2ZsZpy52D1dtrE64jftpz6923ruEeywRCbj6ON4zaMyfqC1DtLTCfoMQzyD1H0&#10;RCi49AR1SzxBeyt+geoFtdrp1p9R3Se6bQXlMQfIJkufZXPfEcNjLlAcZ05lcv8Plr47fLBIsAaX&#10;JUaK9MDRAx89utYjyqtQn8G4GtzuDTj6EdaB55irM3eafnJI6ZuOqB2/slYPHScM4svCyeTJ0QnH&#10;BZDt8FYzuIfsvY5AY2v7UDwoBwJ04OnxxE2IhcJiWeVFWcIWhb3lslimkbyE1PNpY51/zXWPgtFg&#10;C9xHdHK4cz5EQ+rZJVzmtBRsI6SME7vb3kiLDgR0solfTOCZm1TBWelwbEKcViBIuCPshXAj71+r&#10;LC/S67xabM5Xy0WxKcpFtUxXizSrrqvztKiK2823EGBW1J1gjKs7ofiswaz4O46P3TCpJ6oQDQ2u&#10;yrycKPpjkmn8fpdkLzy0pBR9g1cnJ1IHYl8pBmmT2hMhJzv5OfxYZajB/I9ViTIIzE8a8ON2jIrL&#10;lrO8tpo9gjCsBt6AYnhPwOi0/YLRAL3ZYPd5TyzHSL5RIK7QyLNhZ2M7G0RRONpgj9Fk3vip4ffG&#10;il0HyJN8lb4CAbYiaiModYriKFvot5jE8W0IDf10Hr1+vGDr7wAAAP//AwBQSwMEFAAGAAgAAAAh&#10;ALhYqlDeAAAACQEAAA8AAABkcnMvZG93bnJldi54bWxMj8FOwzAMhu9IvENkJC6IpYzRQmk6wcZu&#10;cNiYdvaa0FY0TpWka/f2mBMcf//W58/FcrKdOBkfWkcK7mYJCEOV0y3VCvafm9tHECEiaewcGQVn&#10;E2BZXl4UmGs30tacdrEWDKGQo4Imxj6XMlSNsRhmrjfE3ZfzFiNHX0vtcWS47eQ8SVJpsSW+0GBv&#10;Vo2pvneDVZCu/TBuaXWz3r+940dfzw+v54NS11fTyzOIaKb4twy/+qwOJTsd3UA6iI4zi0dGLR4y&#10;ENw/3S94clSQpVkGsizk/w/KHwAAAP//AwBQSwECLQAUAAYACAAAACEAtoM4kv4AAADhAQAAEwAA&#10;AAAAAAAAAAAAAAAAAAAAW0NvbnRlbnRfVHlwZXNdLnhtbFBLAQItABQABgAIAAAAIQA4/SH/1gAA&#10;AJQBAAALAAAAAAAAAAAAAAAAAC8BAABfcmVscy8ucmVsc1BLAQItABQABgAIAAAAIQBODZHafwIA&#10;AAkFAAAOAAAAAAAAAAAAAAAAAC4CAABkcnMvZTJvRG9jLnhtbFBLAQItABQABgAIAAAAIQC4WKpQ&#10;3gAAAAkBAAAPAAAAAAAAAAAAAAAAANkEAABkcnMvZG93bnJldi54bWxQSwUGAAAAAAQABADzAAAA&#10;5AUAAAAA&#10;" stroked="f">
            <v:textbox inset="0,0,0,0">
              <w:txbxContent>
                <w:p w:rsidR="000B5503" w:rsidRDefault="000B5503" w:rsidP="00963B25">
                  <w:pPr>
                    <w:pStyle w:val="Titulek"/>
                    <w:jc w:val="center"/>
                    <w:rPr>
                      <w:sz w:val="20"/>
                    </w:rPr>
                  </w:pPr>
                  <w:bookmarkStart w:id="42" w:name="_Toc25511777"/>
                  <w:bookmarkStart w:id="43" w:name="_Toc26269912"/>
                  <w:r w:rsidRPr="00963B25">
                    <w:rPr>
                      <w:sz w:val="20"/>
                    </w:rPr>
                    <w:t xml:space="preserve">Graf </w:t>
                  </w:r>
                  <w:r w:rsidRPr="00963B25">
                    <w:rPr>
                      <w:sz w:val="20"/>
                    </w:rPr>
                    <w:fldChar w:fldCharType="begin"/>
                  </w:r>
                  <w:r w:rsidRPr="00963B25">
                    <w:rPr>
                      <w:sz w:val="20"/>
                    </w:rPr>
                    <w:instrText xml:space="preserve"> SEQ Graf \* ARABIC </w:instrText>
                  </w:r>
                  <w:r w:rsidRPr="00963B25">
                    <w:rPr>
                      <w:sz w:val="20"/>
                    </w:rPr>
                    <w:fldChar w:fldCharType="separate"/>
                  </w:r>
                  <w:r>
                    <w:rPr>
                      <w:noProof/>
                      <w:sz w:val="20"/>
                    </w:rPr>
                    <w:t>16</w:t>
                  </w:r>
                  <w:r w:rsidRPr="00963B25">
                    <w:rPr>
                      <w:sz w:val="20"/>
                    </w:rPr>
                    <w:fldChar w:fldCharType="end"/>
                  </w:r>
                  <w:r w:rsidRPr="00963B25">
                    <w:rPr>
                      <w:sz w:val="20"/>
                    </w:rPr>
                    <w:t>: Uchazeči o zaměstnání v evidenci ÚP obce Ořechov (Zdroj: ČSÚ)</w:t>
                  </w:r>
                  <w:bookmarkEnd w:id="42"/>
                  <w:bookmarkEnd w:id="43"/>
                </w:p>
                <w:p w:rsidR="000B5503" w:rsidRPr="00963B25" w:rsidRDefault="000B5503" w:rsidP="00963B25">
                  <w:pPr>
                    <w:jc w:val="center"/>
                    <w:rPr>
                      <w:b/>
                      <w:bCs/>
                      <w:color w:val="4F81BD" w:themeColor="accent1"/>
                      <w:sz w:val="20"/>
                      <w:szCs w:val="18"/>
                    </w:rPr>
                  </w:pPr>
                  <w:r w:rsidRPr="00963B25">
                    <w:rPr>
                      <w:b/>
                      <w:bCs/>
                      <w:color w:val="4F81BD" w:themeColor="accent1"/>
                      <w:sz w:val="20"/>
                      <w:szCs w:val="18"/>
                    </w:rPr>
                    <w:t>*V roce 2012 Ministerstvo práce a sociálních věcí přecházelo na nový informační systém, ze kterého data nejsou k dispozici.</w:t>
                  </w:r>
                </w:p>
                <w:p w:rsidR="000B5503" w:rsidRPr="00963B25" w:rsidRDefault="000B5503" w:rsidP="00963B25"/>
              </w:txbxContent>
            </v:textbox>
            <w10:wrap type="square"/>
          </v:shape>
        </w:pict>
      </w:r>
      <w:r w:rsidR="00A5597A" w:rsidRPr="00820B5C">
        <w:rPr>
          <w:sz w:val="24"/>
          <w:szCs w:val="24"/>
        </w:rPr>
        <w:t xml:space="preserve"> </w:t>
      </w:r>
    </w:p>
    <w:p w:rsidR="000521B7" w:rsidRPr="00963B25" w:rsidRDefault="007F5853" w:rsidP="00895D16">
      <w:pPr>
        <w:spacing w:line="360" w:lineRule="auto"/>
        <w:jc w:val="both"/>
        <w:rPr>
          <w:sz w:val="24"/>
          <w:lang w:eastAsia="cs-CZ"/>
        </w:rPr>
      </w:pPr>
      <w:r w:rsidRPr="007F5853">
        <w:rPr>
          <w:sz w:val="24"/>
          <w:lang w:eastAsia="cs-CZ"/>
        </w:rPr>
        <w:t>Co se týče podílu nezaměstnaných osob dle pohlaví, rozdíl mezi muži a ženami nemá vysokých hodnot. Naopak hodnoty jsou téměř srovnatelné, což zobrazuje následující graf.</w:t>
      </w:r>
    </w:p>
    <w:p w:rsidR="007F5853" w:rsidRPr="00B90164" w:rsidRDefault="00621FAA" w:rsidP="00B90164">
      <w:pPr>
        <w:rPr>
          <w:sz w:val="24"/>
          <w:szCs w:val="24"/>
        </w:rPr>
      </w:pPr>
      <w:r>
        <w:rPr>
          <w:noProof/>
          <w:lang w:eastAsia="cs-CZ"/>
        </w:rPr>
        <w:lastRenderedPageBreak/>
        <w:drawing>
          <wp:anchor distT="0" distB="0" distL="114300" distR="114300" simplePos="0" relativeHeight="25171558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-4445</wp:posOffset>
            </wp:positionV>
            <wp:extent cx="5772150" cy="3143250"/>
            <wp:effectExtent l="0" t="0" r="0" b="0"/>
            <wp:wrapSquare wrapText="bothSides"/>
            <wp:docPr id="11" name="Graf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anchor>
        </w:drawing>
      </w:r>
      <w:r w:rsidR="00A954EE" w:rsidRPr="00A954EE">
        <w:rPr>
          <w:noProof/>
          <w:lang w:eastAsia="cs-CZ"/>
        </w:rPr>
        <w:pict>
          <v:shape id="Text Box 31" o:spid="_x0000_s1041" type="#_x0000_t202" style="position:absolute;margin-left:-.35pt;margin-top:278.25pt;width:454.25pt;height:60.3pt;z-index:2517698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0JBgQIAAAkFAAAOAAAAZHJzL2Uyb0RvYy54bWysVNuO2yAQfa/Uf0C8Z22ndmJb66z2UleV&#10;thdptx9AAMeoNlAgsber/nsHHKe7vUhVVT/gAYbDzJwznF+MfYcO3FihZIWTsxgjLqliQu4q/Om+&#10;XuQYWUckI52SvMIP3OKLzcsX54Mu+VK1qmPcIACRthx0hVvndBlFlra8J/ZMaS5hs1GmJw6mZhcx&#10;QwZA77toGceraFCGaaMotxZWb6ZNvAn4TcOp+9A0ljvUVRhic2E0Ydz6Mdqck3JniG4FPYZB/iGK&#10;nggJl56gbogjaG/EL1C9oEZZ1bgzqvpINY2gPOQA2STxT9nctUTzkAsUx+pTmez/g6XvDx8NEqzC&#10;WYqRJD1wdM9Hh67UiF4lvj6DtiW43WlwdCOsA88hV6tvFf1skVTXLZE7fmmMGlpOGMQXTkZPjk44&#10;1oNsh3eKwT1k71QAGhvT++JBORCgA08PJ258LBQWs/UqL9YZRhT21qssTwJ5ESnn09pY94arHnmj&#10;wga4D+jkcGsd5AGus4u/zKpOsFp0XZiY3fa6M+hAQCd1+HzqcOSZWye9s1T+2LQ9rUCQcIff8+EG&#10;3h+LZJnGV8tiUa/y9SKt02xRrON8ESfFVbGK0yK9qb/5AJO0bAVjXN4KyWcNJunfcXzshkk9QYVo&#10;qHCRLbOJoj8mGYfvd0n2wkFLdqKvcH5yIqUn9rVkkDYpHRHdZEfPww8lgxrM/1CVIAPP/KQBN27H&#10;oLgkn+W1VewBhGEU8Absw3sCRqvMV4wG6M0K2y97YjhG3VsJ4vKNPBtmNrazQSSFoxV2GE3mtZsa&#10;fq+N2LWAPMv3EgRYi6ANr9QpCgjdT6DfQhLHt8E39NN58Prxgm2+AwAA//8DAFBLAwQUAAYACAAA&#10;ACEAPK7EPOEAAAAJAQAADwAAAGRycy9kb3ducmV2LnhtbEyPMU/DMBSEdyT+g/WQWFDrFJqkDXGq&#10;qoIBlorQhc2NX+NAbEe204Z/z2OC8XSnu+/KzWR6dkYfOmcFLOYJMLSNU51tBRzen2crYCFKq2Tv&#10;LAr4xgCb6vqqlIVyF/uG5zq2jEpsKKQAHeNQcB4ajUaGuRvQkndy3shI0rdceXmhctPz+yTJuJGd&#10;pQUtB9xpbL7q0QjYLz/2+m48Pb1ulw/+5TDuss+2FuL2Zto+Aos4xb8w/OITOlTEdHSjVYH1AmY5&#10;BQWkaZYCI3+d5HTlKCDL8wXwquT/H1Q/AAAA//8DAFBLAQItABQABgAIAAAAIQC2gziS/gAAAOEB&#10;AAATAAAAAAAAAAAAAAAAAAAAAABbQ29udGVudF9UeXBlc10ueG1sUEsBAi0AFAAGAAgAAAAhADj9&#10;If/WAAAAlAEAAAsAAAAAAAAAAAAAAAAALwEAAF9yZWxzLy5yZWxzUEsBAi0AFAAGAAgAAAAhAJHz&#10;QkGBAgAACQUAAA4AAAAAAAAAAAAAAAAALgIAAGRycy9lMm9Eb2MueG1sUEsBAi0AFAAGAAgAAAAh&#10;ADyuxDzhAAAACQEAAA8AAAAAAAAAAAAAAAAA2wQAAGRycy9kb3ducmV2LnhtbFBLBQYAAAAABAAE&#10;APMAAADpBQAAAAA=&#10;" stroked="f">
            <v:textbox style="mso-fit-shape-to-text:t" inset="0,0,0,0">
              <w:txbxContent>
                <w:p w:rsidR="000B5503" w:rsidRPr="0004700E" w:rsidRDefault="000B5503" w:rsidP="00963B25">
                  <w:pPr>
                    <w:pStyle w:val="Titulek"/>
                    <w:jc w:val="center"/>
                    <w:rPr>
                      <w:sz w:val="20"/>
                    </w:rPr>
                  </w:pPr>
                  <w:bookmarkStart w:id="44" w:name="_Toc25511778"/>
                  <w:bookmarkStart w:id="45" w:name="_Toc26269913"/>
                  <w:r w:rsidRPr="0004700E">
                    <w:rPr>
                      <w:sz w:val="20"/>
                    </w:rPr>
                    <w:t xml:space="preserve">Graf </w:t>
                  </w:r>
                  <w:r w:rsidRPr="0004700E">
                    <w:rPr>
                      <w:sz w:val="20"/>
                    </w:rPr>
                    <w:fldChar w:fldCharType="begin"/>
                  </w:r>
                  <w:r w:rsidRPr="0004700E">
                    <w:rPr>
                      <w:sz w:val="20"/>
                    </w:rPr>
                    <w:instrText xml:space="preserve"> SEQ Graf \* ARABIC </w:instrText>
                  </w:r>
                  <w:r w:rsidRPr="0004700E">
                    <w:rPr>
                      <w:sz w:val="20"/>
                    </w:rPr>
                    <w:fldChar w:fldCharType="separate"/>
                  </w:r>
                  <w:r>
                    <w:rPr>
                      <w:noProof/>
                      <w:sz w:val="20"/>
                    </w:rPr>
                    <w:t>17</w:t>
                  </w:r>
                  <w:r w:rsidRPr="0004700E">
                    <w:rPr>
                      <w:sz w:val="20"/>
                    </w:rPr>
                    <w:fldChar w:fldCharType="end"/>
                  </w:r>
                  <w:r w:rsidRPr="0004700E">
                    <w:rPr>
                      <w:sz w:val="20"/>
                    </w:rPr>
                    <w:t>: Podíl nezaměstnaných osob obce Ořechov (Zdroj: ČSÚ)</w:t>
                  </w:r>
                  <w:bookmarkEnd w:id="44"/>
                  <w:bookmarkEnd w:id="45"/>
                </w:p>
                <w:p w:rsidR="000B5503" w:rsidRPr="0004700E" w:rsidRDefault="000B5503" w:rsidP="0004700E">
                  <w:pPr>
                    <w:jc w:val="center"/>
                    <w:rPr>
                      <w:b/>
                      <w:bCs/>
                      <w:color w:val="4F81BD" w:themeColor="accent1"/>
                      <w:sz w:val="20"/>
                      <w:szCs w:val="18"/>
                    </w:rPr>
                  </w:pPr>
                  <w:r w:rsidRPr="00963B25">
                    <w:rPr>
                      <w:b/>
                      <w:bCs/>
                      <w:color w:val="4F81BD" w:themeColor="accent1"/>
                      <w:sz w:val="20"/>
                      <w:szCs w:val="18"/>
                    </w:rPr>
                    <w:t>*V roce 2012 Ministerstvo práce a sociálních věcí přecházelo na nový informační systém, ze k</w:t>
                  </w:r>
                  <w:r>
                    <w:rPr>
                      <w:b/>
                      <w:bCs/>
                      <w:color w:val="4F81BD" w:themeColor="accent1"/>
                      <w:sz w:val="20"/>
                      <w:szCs w:val="18"/>
                    </w:rPr>
                    <w:t>terého data nejsou k dispozici.</w:t>
                  </w:r>
                </w:p>
              </w:txbxContent>
            </v:textbox>
            <w10:wrap type="square"/>
          </v:shape>
        </w:pict>
      </w:r>
    </w:p>
    <w:p w:rsidR="007F4DF1" w:rsidRDefault="007F4DF1" w:rsidP="00213A4A"/>
    <w:p w:rsidR="00621FAA" w:rsidRDefault="00621FAA" w:rsidP="00213A4A"/>
    <w:p w:rsidR="00621FAA" w:rsidRDefault="00621FAA" w:rsidP="00213A4A"/>
    <w:p w:rsidR="00621FAA" w:rsidRDefault="00621FAA" w:rsidP="00213A4A"/>
    <w:p w:rsidR="00621FAA" w:rsidRDefault="00621FAA" w:rsidP="00213A4A"/>
    <w:p w:rsidR="00621FAA" w:rsidRDefault="00621FAA" w:rsidP="00213A4A"/>
    <w:p w:rsidR="00621FAA" w:rsidRDefault="00621FAA" w:rsidP="00213A4A"/>
    <w:p w:rsidR="00621FAA" w:rsidRDefault="00621FAA" w:rsidP="00213A4A"/>
    <w:p w:rsidR="00621FAA" w:rsidRDefault="00621FAA" w:rsidP="00213A4A"/>
    <w:p w:rsidR="00621FAA" w:rsidRDefault="00621FAA" w:rsidP="00213A4A"/>
    <w:p w:rsidR="00621FAA" w:rsidRDefault="00621FAA" w:rsidP="00213A4A"/>
    <w:p w:rsidR="00621FAA" w:rsidRDefault="00621FAA" w:rsidP="00213A4A"/>
    <w:p w:rsidR="00621FAA" w:rsidRDefault="00621FAA" w:rsidP="00621FAA"/>
    <w:p w:rsidR="000B5503" w:rsidRPr="00621FAA" w:rsidRDefault="000B5503" w:rsidP="00621FAA"/>
    <w:p w:rsidR="007F4DF1" w:rsidRDefault="007F4DF1" w:rsidP="0086026A">
      <w:pPr>
        <w:pStyle w:val="Nadpis2"/>
        <w:spacing w:line="360" w:lineRule="auto"/>
        <w:rPr>
          <w:sz w:val="24"/>
          <w:szCs w:val="24"/>
        </w:rPr>
      </w:pPr>
      <w:bookmarkStart w:id="46" w:name="_Toc26269945"/>
      <w:r>
        <w:rPr>
          <w:sz w:val="24"/>
          <w:szCs w:val="24"/>
        </w:rPr>
        <w:lastRenderedPageBreak/>
        <w:t>Hospodářství</w:t>
      </w:r>
      <w:bookmarkEnd w:id="46"/>
    </w:p>
    <w:p w:rsidR="007F4DF1" w:rsidRDefault="00A954EE" w:rsidP="007F4DF1">
      <w:pPr>
        <w:spacing w:line="360" w:lineRule="auto"/>
        <w:jc w:val="both"/>
        <w:rPr>
          <w:sz w:val="24"/>
          <w:szCs w:val="24"/>
        </w:rPr>
      </w:pPr>
      <w:r w:rsidRPr="00A954EE">
        <w:rPr>
          <w:noProof/>
          <w:lang w:eastAsia="cs-CZ"/>
        </w:rPr>
        <w:pict>
          <v:shape id="Text Box 32" o:spid="_x0000_s1042" type="#_x0000_t202" style="position:absolute;left:0;text-align:left;margin-left:-33.45pt;margin-top:627.5pt;width:521.35pt;height:46.85pt;z-index:2517719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xLpfwIAAAkFAAAOAAAAZHJzL2Uyb0RvYy54bWysVNtu3CAQfa/Uf0C8b3yJvVlb8Ua51FWl&#10;9CIl/QDW4DUqBgrs2mnUf++A15ukF6mq6gc8wHCYmXOG84uxF2jPjOVKVjg5iTFislGUy22FP9/X&#10;ixVG1hFJiVCSVfiBWXyxfv3qfNAlS1WnBGUGAYi05aAr3DmnyyiyTcd6Yk+UZhI2W2V64mBqthE1&#10;ZAD0XkRpHC+jQRmqjWqYtbB6M23idcBvW9a4j21rmUOiwhCbC6MJ48aP0fqclFtDdMebQxjkH6Lo&#10;CZdw6RHqhjiCdob/AtXzxiirWnfSqD5SbcsbFnKAbJL4p2zuOqJZyAWKY/WxTPb/wTYf9p8M4rTC&#10;+SlGkvTA0T0bHbpSIzpNfX0GbUtwu9Pg6EZYB55DrlbfquaLRVJdd0Ru2aUxaugYoRBf4k9Gz45O&#10;ONaDbIb3isI9ZOdUABpb0/viQTkQoANPD0dufCwNLC6XaZJkOUYN7OVFVhR5uIKU82ltrHvLVI+8&#10;UWED3Ad0sr+1zkdDytnFX2aV4LTmQoSJ2W6uhUF7Ajqpw3dAf+EmpHeWyh+bEKcVCBLu8Hs+3MD7&#10;Y5GkWXyVFot6uTpbZHWWL4qzeLWIk+KqWMZZkd3U332ASVZ2nFImb7lkswaT7O84PnTDpJ6gQjRU&#10;uMjTfKLoj0nG4ftdkj130JKC9xVeHZ1I6Yl9IymkTUpHuJjs6GX4ocpQg/kfqhJk4JmfNODGzRgU&#10;lxT+eq+RjaIPIAyjgDdgH94TMDplvmE0QG9W2H7dEcMwEu8kiMs38myY2djMBpENHK2ww2gyr93U&#10;8Dtt+LYD5Fm+lyDAmgdtPEVxkC30W0ji8Db4hn4+D15PL9j6BwAAAP//AwBQSwMEFAAGAAgAAAAh&#10;AERfHYTkAAAADQEAAA8AAABkcnMvZG93bnJldi54bWxMj8FuwjAQRO+V+g/WVuqlAqeQBAhxEELt&#10;oVxQUy7cTGzitPE6ih1I/77bU3vcmafZmXwz2pZdde8bhwKepxEwjZVTDdYCjh+vkyUwHyQq2TrU&#10;Ar61h01xf5fLTLkbvutrGWpGIegzKcCE0GWc+8poK/3UdRrJu7jeykBnX3PVyxuF25bPoijlVjZI&#10;H4zs9M7o6qscrIBDfDqYp+Hyst/G8/7tOOzSz7oU4vFh3K6BBT2GPxh+61N1KKjT2Q2oPGsFTNJ0&#10;RSgZsyShVYSsFgmtOZM0j5cL4EXO/68ofgAAAP//AwBQSwECLQAUAAYACAAAACEAtoM4kv4AAADh&#10;AQAAEwAAAAAAAAAAAAAAAAAAAAAAW0NvbnRlbnRfVHlwZXNdLnhtbFBLAQItABQABgAIAAAAIQA4&#10;/SH/1gAAAJQBAAALAAAAAAAAAAAAAAAAAC8BAABfcmVscy8ucmVsc1BLAQItABQABgAIAAAAIQBf&#10;ixLpfwIAAAkFAAAOAAAAAAAAAAAAAAAAAC4CAABkcnMvZTJvRG9jLnhtbFBLAQItABQABgAIAAAA&#10;IQBEXx2E5AAAAA0BAAAPAAAAAAAAAAAAAAAAANkEAABkcnMvZG93bnJldi54bWxQSwUGAAAAAAQA&#10;BADzAAAA6gUAAAAA&#10;" stroked="f">
            <v:textbox style="mso-fit-shape-to-text:t" inset="0,0,0,0">
              <w:txbxContent>
                <w:p w:rsidR="000B5503" w:rsidRPr="00F01FA3" w:rsidRDefault="000B5503" w:rsidP="00F01FA3">
                  <w:pPr>
                    <w:pStyle w:val="Titulek"/>
                    <w:jc w:val="center"/>
                    <w:rPr>
                      <w:sz w:val="20"/>
                    </w:rPr>
                  </w:pPr>
                  <w:bookmarkStart w:id="47" w:name="_Toc25511779"/>
                  <w:bookmarkStart w:id="48" w:name="_Toc26269914"/>
                  <w:r w:rsidRPr="00F01FA3">
                    <w:rPr>
                      <w:sz w:val="20"/>
                    </w:rPr>
                    <w:t xml:space="preserve">Graf </w:t>
                  </w:r>
                  <w:r w:rsidRPr="00F01FA3">
                    <w:rPr>
                      <w:sz w:val="20"/>
                    </w:rPr>
                    <w:fldChar w:fldCharType="begin"/>
                  </w:r>
                  <w:r w:rsidRPr="00F01FA3">
                    <w:rPr>
                      <w:sz w:val="20"/>
                    </w:rPr>
                    <w:instrText xml:space="preserve"> SEQ Graf \* ARABIC </w:instrText>
                  </w:r>
                  <w:r w:rsidRPr="00F01FA3">
                    <w:rPr>
                      <w:sz w:val="20"/>
                    </w:rPr>
                    <w:fldChar w:fldCharType="separate"/>
                  </w:r>
                  <w:r>
                    <w:rPr>
                      <w:noProof/>
                      <w:sz w:val="20"/>
                    </w:rPr>
                    <w:t>18</w:t>
                  </w:r>
                  <w:r w:rsidRPr="00F01FA3">
                    <w:rPr>
                      <w:sz w:val="20"/>
                    </w:rPr>
                    <w:fldChar w:fldCharType="end"/>
                  </w:r>
                  <w:r w:rsidRPr="00F01FA3">
                    <w:rPr>
                      <w:sz w:val="20"/>
                    </w:rPr>
                    <w:t>:</w:t>
                  </w:r>
                  <w:r w:rsidRPr="00F01FA3">
                    <w:rPr>
                      <w:sz w:val="28"/>
                      <w:szCs w:val="24"/>
                    </w:rPr>
                    <w:t xml:space="preserve"> </w:t>
                  </w:r>
                  <w:r w:rsidRPr="00F01FA3">
                    <w:rPr>
                      <w:sz w:val="20"/>
                    </w:rPr>
                    <w:t>Rozdělení podnikatelských subjektů podle odvětví v obci Ořechov k 31. 12. 2018 (Zdroj:</w:t>
                  </w:r>
                  <w:r>
                    <w:rPr>
                      <w:sz w:val="20"/>
                    </w:rPr>
                    <w:t xml:space="preserve"> </w:t>
                  </w:r>
                  <w:r w:rsidRPr="00F01FA3">
                    <w:rPr>
                      <w:sz w:val="20"/>
                    </w:rPr>
                    <w:t>ČSU)</w:t>
                  </w:r>
                  <w:bookmarkEnd w:id="47"/>
                  <w:bookmarkEnd w:id="48"/>
                </w:p>
                <w:p w:rsidR="000B5503" w:rsidRPr="00F873D8" w:rsidRDefault="000B5503" w:rsidP="00F01FA3">
                  <w:pPr>
                    <w:pStyle w:val="Titulek"/>
                    <w:rPr>
                      <w:noProof/>
                      <w:sz w:val="24"/>
                      <w:szCs w:val="24"/>
                    </w:rPr>
                  </w:pPr>
                </w:p>
              </w:txbxContent>
            </v:textbox>
            <w10:wrap type="square"/>
          </v:shape>
        </w:pict>
      </w:r>
      <w:r w:rsidR="007F4DF1">
        <w:rPr>
          <w:noProof/>
          <w:sz w:val="24"/>
          <w:szCs w:val="24"/>
          <w:lang w:eastAsia="cs-CZ"/>
        </w:rPr>
        <w:drawing>
          <wp:anchor distT="0" distB="0" distL="114300" distR="114300" simplePos="0" relativeHeight="25171763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1859915</wp:posOffset>
            </wp:positionV>
            <wp:extent cx="6621145" cy="6052185"/>
            <wp:effectExtent l="19050" t="0" r="8255" b="0"/>
            <wp:wrapSquare wrapText="bothSides"/>
            <wp:docPr id="13" name="Graf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anchor>
        </w:drawing>
      </w:r>
      <w:r w:rsidR="007F4DF1" w:rsidRPr="00561457">
        <w:rPr>
          <w:sz w:val="24"/>
          <w:szCs w:val="24"/>
        </w:rPr>
        <w:t>V obci se k 31. 12</w:t>
      </w:r>
      <w:r w:rsidR="003E63EB">
        <w:rPr>
          <w:sz w:val="24"/>
          <w:szCs w:val="24"/>
        </w:rPr>
        <w:t>. 2018 nacházelo</w:t>
      </w:r>
      <w:r w:rsidR="007F4DF1">
        <w:rPr>
          <w:sz w:val="24"/>
          <w:szCs w:val="24"/>
        </w:rPr>
        <w:t xml:space="preserve"> 562</w:t>
      </w:r>
      <w:r w:rsidR="007F4DF1" w:rsidRPr="00561457">
        <w:rPr>
          <w:sz w:val="24"/>
          <w:szCs w:val="24"/>
        </w:rPr>
        <w:t xml:space="preserve"> r</w:t>
      </w:r>
      <w:r w:rsidR="007F4DF1">
        <w:rPr>
          <w:sz w:val="24"/>
          <w:szCs w:val="24"/>
        </w:rPr>
        <w:t>egistrovaných podniků. Z </w:t>
      </w:r>
      <w:r w:rsidR="003E63EB">
        <w:rPr>
          <w:sz w:val="24"/>
          <w:szCs w:val="24"/>
        </w:rPr>
        <w:t>toho</w:t>
      </w:r>
      <w:r w:rsidR="007F4DF1">
        <w:rPr>
          <w:sz w:val="24"/>
          <w:szCs w:val="24"/>
        </w:rPr>
        <w:t xml:space="preserve"> 314</w:t>
      </w:r>
      <w:r w:rsidR="007F4DF1" w:rsidRPr="00561457">
        <w:rPr>
          <w:sz w:val="24"/>
          <w:szCs w:val="24"/>
        </w:rPr>
        <w:t xml:space="preserve"> </w:t>
      </w:r>
      <w:r w:rsidR="007F4DF1">
        <w:rPr>
          <w:sz w:val="24"/>
          <w:szCs w:val="24"/>
        </w:rPr>
        <w:t>podniků</w:t>
      </w:r>
      <w:r w:rsidR="003E63EB">
        <w:rPr>
          <w:sz w:val="24"/>
          <w:szCs w:val="24"/>
        </w:rPr>
        <w:t xml:space="preserve"> se zjištěnou aktivitou, z čehož </w:t>
      </w:r>
      <w:r w:rsidR="007F4DF1">
        <w:rPr>
          <w:sz w:val="24"/>
          <w:szCs w:val="24"/>
        </w:rPr>
        <w:t>455 je fyzických o</w:t>
      </w:r>
      <w:r w:rsidR="003E63EB">
        <w:rPr>
          <w:sz w:val="24"/>
          <w:szCs w:val="24"/>
        </w:rPr>
        <w:t>sob a 107 osob právnických. Níže</w:t>
      </w:r>
      <w:r w:rsidR="007F4DF1">
        <w:rPr>
          <w:sz w:val="24"/>
          <w:szCs w:val="24"/>
        </w:rPr>
        <w:t xml:space="preserve"> zpracovaný graf reflektuje rozdělení podnikatelských subjektů v obci, dle odvětví. Největší zastoupení podniků je v průmyslu (164 podniků), velkoobchodu a maloobchodu (158 podniků) a stavebnictví (147 podniků). Další početnou skupinou jsou podniky spadající do profesní, vědecké a technické činnosti (95 podniků) a podniky v ostatních činnostech (86 podniků).</w:t>
      </w:r>
    </w:p>
    <w:p w:rsidR="00AF2D5E" w:rsidRPr="00AF2D5E" w:rsidRDefault="00170D8B" w:rsidP="0086026A">
      <w:pPr>
        <w:pStyle w:val="Nadpis2"/>
        <w:spacing w:line="360" w:lineRule="auto"/>
      </w:pPr>
      <w:bookmarkStart w:id="49" w:name="_Toc26269946"/>
      <w:r>
        <w:lastRenderedPageBreak/>
        <w:t>Kriminalita</w:t>
      </w:r>
      <w:bookmarkEnd w:id="49"/>
    </w:p>
    <w:p w:rsidR="00C14778" w:rsidRDefault="00813CF2" w:rsidP="00172649">
      <w:pPr>
        <w:spacing w:line="360" w:lineRule="auto"/>
        <w:jc w:val="both"/>
        <w:rPr>
          <w:sz w:val="24"/>
        </w:rPr>
      </w:pPr>
      <w:r w:rsidRPr="00C14778">
        <w:rPr>
          <w:sz w:val="24"/>
        </w:rPr>
        <w:t xml:space="preserve">Obvodní oddělení policie </w:t>
      </w:r>
      <w:r w:rsidR="005C5720">
        <w:rPr>
          <w:sz w:val="24"/>
        </w:rPr>
        <w:t xml:space="preserve">České republiky </w:t>
      </w:r>
      <w:r w:rsidRPr="00C14778">
        <w:rPr>
          <w:sz w:val="24"/>
        </w:rPr>
        <w:t>pro obec Ořechov je</w:t>
      </w:r>
      <w:r w:rsidR="00C14778" w:rsidRPr="00C14778">
        <w:rPr>
          <w:sz w:val="24"/>
        </w:rPr>
        <w:t xml:space="preserve"> ve měst</w:t>
      </w:r>
      <w:r w:rsidR="00C14778">
        <w:rPr>
          <w:sz w:val="24"/>
        </w:rPr>
        <w:t>ě Rajhrad, jehož</w:t>
      </w:r>
      <w:r w:rsidR="00C14778" w:rsidRPr="00C14778">
        <w:rPr>
          <w:sz w:val="24"/>
        </w:rPr>
        <w:t xml:space="preserve"> územní působnost je kromě Ořechova</w:t>
      </w:r>
      <w:r w:rsidR="003E63EB">
        <w:rPr>
          <w:sz w:val="24"/>
        </w:rPr>
        <w:t xml:space="preserve"> určena</w:t>
      </w:r>
      <w:r w:rsidR="00C14778" w:rsidRPr="00C14778">
        <w:rPr>
          <w:sz w:val="24"/>
        </w:rPr>
        <w:t xml:space="preserve"> pro dalších 18 obcí. </w:t>
      </w:r>
      <w:r w:rsidR="005C5720">
        <w:rPr>
          <w:sz w:val="24"/>
        </w:rPr>
        <w:t>Co se týče žebříčku celkové kriminality mezi kraji</w:t>
      </w:r>
      <w:r w:rsidR="00172649">
        <w:rPr>
          <w:sz w:val="24"/>
        </w:rPr>
        <w:t xml:space="preserve"> za rok 2018</w:t>
      </w:r>
      <w:r w:rsidR="003E63EB">
        <w:rPr>
          <w:sz w:val="24"/>
        </w:rPr>
        <w:t>, nacházel</w:t>
      </w:r>
      <w:r w:rsidR="005C5720">
        <w:rPr>
          <w:sz w:val="24"/>
        </w:rPr>
        <w:t xml:space="preserve"> se Jihomoravský kraj </w:t>
      </w:r>
      <w:r w:rsidR="00172649">
        <w:rPr>
          <w:sz w:val="24"/>
        </w:rPr>
        <w:t>na 7 místě s celkovým počtem trestných činů 19</w:t>
      </w:r>
      <w:r w:rsidR="007B2B83">
        <w:rPr>
          <w:sz w:val="24"/>
        </w:rPr>
        <w:t> 562 a indexem kriminality 168,</w:t>
      </w:r>
      <w:r w:rsidR="00172649">
        <w:rPr>
          <w:sz w:val="24"/>
        </w:rPr>
        <w:t>3 (index kriminality přepočítává počet trestných činů na 1</w:t>
      </w:r>
      <w:r w:rsidR="00895D16">
        <w:rPr>
          <w:sz w:val="24"/>
        </w:rPr>
        <w:t xml:space="preserve"> </w:t>
      </w:r>
      <w:r w:rsidR="00172649">
        <w:rPr>
          <w:sz w:val="24"/>
        </w:rPr>
        <w:t xml:space="preserve">000 obyvatel daného celku). Obvodní oddělení Rajhrad čítá za dané období celkem </w:t>
      </w:r>
      <w:r w:rsidR="00D16DE9">
        <w:rPr>
          <w:sz w:val="24"/>
        </w:rPr>
        <w:t>438 trestných činů, přičemž index kriminality byl 178,6. Dle níže uvedeného obrázku, lze konstatovat, že dané obvodní oddělení nevykazuje příznivé hodnoty vzhledem k celému kraji i svému okolí.</w:t>
      </w:r>
    </w:p>
    <w:p w:rsidR="00C14778" w:rsidRPr="00C14778" w:rsidRDefault="00A954EE" w:rsidP="00C14778">
      <w:pPr>
        <w:rPr>
          <w:sz w:val="24"/>
        </w:rPr>
      </w:pPr>
      <w:r w:rsidRPr="00A954EE">
        <w:rPr>
          <w:noProof/>
          <w:lang w:eastAsia="cs-CZ"/>
        </w:rPr>
        <w:pict>
          <v:shape id="Text Box 33" o:spid="_x0000_s1043" type="#_x0000_t202" style="position:absolute;margin-left:46.05pt;margin-top:227.75pt;width:359.8pt;height:22.2pt;z-index:2517739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uqrfgIAAAkFAAAOAAAAZHJzL2Uyb0RvYy54bWysVG1v2yAQ/j5p/wHxPfVLnTS24lRNO0+T&#10;uhep3Q8gBsdoGBiQ2F21/74Dx2nXbdI0zR/wAcfD3T3PsbocOoEOzFiuZImTsxgjJmtFudyV+PN9&#10;NVtiZB2RlAglWYkfmMWX69evVr0uWKpaJSgzCECkLXpd4tY5XUSRrVvWEXumNJOw2SjTEQdTs4uo&#10;IT2gdyJK43gR9cpQbVTNrIXVm3ETrwN+07DafWwayxwSJYbYXBhNGLd+jNYrUuwM0S2vj2GQf4ii&#10;I1zCpSeoG+II2hv+C1THa6OsatxZrbpINQ2vWcgBskniF9nctUSzkAsUx+pTmez/g60/HD4ZxGmJ&#10;5ylGknTA0T0bHNqoAZ2f+/r02hbgdqfB0Q2wDjyHXK2+VfUXi6S6boncsStjVN8yQiG+xJ+Mnh0d&#10;cawH2fbvFYV7yN6pADQ0pvPFg3IgQAeeHk7c+FhqWMzmizxbwFYNe+kyybNAXkSK6bQ21r1lqkPe&#10;KLEB7gM6Odxa56MhxeTiL7NKcFpxIcLE7LbXwqADAZ1U4QsJvHAT0jtL5Y+NiOMKBAl3+D0fbuD9&#10;MU/SLN6k+axaLC9mWZXNZ/lFvJzFSb7JF3GWZzfVdx9gkhUtp5TJWy7ZpMEk+zuOj90wqieoEPUl&#10;zufpfKToj0nG4ftdkh130JKCdyVenpxI4Yl9IymkTQpHuBjt6OfwQ5WhBtM/VCXIwDM/asAN2yEo&#10;Lg0Meo1sFX0AYRgFvAHF8J6A0SrzDaMeerPE9uueGIaReCdBXL6RJ8NMxnYyiKzhaIkdRqN57caG&#10;32vDdy0gT/K9AgFWPGjjKYqjbKHfQhLHt8E39PN58Hp6wdY/AAAA//8DAFBLAwQUAAYACAAAACEA&#10;+h1p3uIAAAAKAQAADwAAAGRycy9kb3ducmV2LnhtbEyPsU7DMBCGdyTewTokFkSdlKRtQpyqqmCg&#10;S0Xahc2N3TgQn6PYacPbc0ww3t2n/76/WE+2Yxc9+NahgHgWAdNYO9ViI+B4eH1cAfNBopKdQy3g&#10;W3tYl7c3hcyVu+K7vlShYRSCPpcCTAh9zrmvjbbSz1yvkW5nN1gZaBwargZ5pXDb8XkULbiVLdIH&#10;I3u9Nbr+qkYrYJ987M3DeH7ZbZKn4e04bhefTSXE/d20eQYW9BT+YPjVJ3UoyenkRlSedQKyeUyk&#10;gCRNU2AErOJ4CexEmyzLgJcF/1+h/AEAAP//AwBQSwECLQAUAAYACAAAACEAtoM4kv4AAADhAQAA&#10;EwAAAAAAAAAAAAAAAAAAAAAAW0NvbnRlbnRfVHlwZXNdLnhtbFBLAQItABQABgAIAAAAIQA4/SH/&#10;1gAAAJQBAAALAAAAAAAAAAAAAAAAAC8BAABfcmVscy8ucmVsc1BLAQItABQABgAIAAAAIQDtnuqr&#10;fgIAAAkFAAAOAAAAAAAAAAAAAAAAAC4CAABkcnMvZTJvRG9jLnhtbFBLAQItABQABgAIAAAAIQD6&#10;HWne4gAAAAoBAAAPAAAAAAAAAAAAAAAAANgEAABkcnMvZG93bnJldi54bWxQSwUGAAAAAAQABADz&#10;AAAA5wUAAAAA&#10;" stroked="f">
            <v:textbox style="mso-fit-shape-to-text:t" inset="0,0,0,0">
              <w:txbxContent>
                <w:p w:rsidR="000B5503" w:rsidRPr="0004700E" w:rsidRDefault="000B5503" w:rsidP="0004700E">
                  <w:pPr>
                    <w:pStyle w:val="Titulek"/>
                    <w:jc w:val="center"/>
                    <w:rPr>
                      <w:noProof/>
                      <w:sz w:val="28"/>
                    </w:rPr>
                  </w:pPr>
                  <w:bookmarkStart w:id="50" w:name="_Toc26269926"/>
                  <w:r w:rsidRPr="0004700E">
                    <w:rPr>
                      <w:sz w:val="20"/>
                    </w:rPr>
                    <w:t xml:space="preserve">Obrázek </w:t>
                  </w:r>
                  <w:r w:rsidRPr="0004700E">
                    <w:rPr>
                      <w:sz w:val="20"/>
                    </w:rPr>
                    <w:fldChar w:fldCharType="begin"/>
                  </w:r>
                  <w:r w:rsidRPr="0004700E">
                    <w:rPr>
                      <w:sz w:val="20"/>
                    </w:rPr>
                    <w:instrText xml:space="preserve"> SEQ Obrázek \* ARABIC </w:instrText>
                  </w:r>
                  <w:r w:rsidRPr="0004700E">
                    <w:rPr>
                      <w:sz w:val="20"/>
                    </w:rPr>
                    <w:fldChar w:fldCharType="separate"/>
                  </w:r>
                  <w:r>
                    <w:rPr>
                      <w:noProof/>
                      <w:sz w:val="20"/>
                    </w:rPr>
                    <w:t>4</w:t>
                  </w:r>
                  <w:r w:rsidRPr="0004700E">
                    <w:rPr>
                      <w:sz w:val="20"/>
                    </w:rPr>
                    <w:fldChar w:fldCharType="end"/>
                  </w:r>
                  <w:r w:rsidRPr="0004700E">
                    <w:rPr>
                      <w:sz w:val="20"/>
                    </w:rPr>
                    <w:t>: Kriminalita v krajích ČR za rok 2018 (Zdroj: Mapakriminality.cz)</w:t>
                  </w:r>
                  <w:bookmarkEnd w:id="50"/>
                </w:p>
              </w:txbxContent>
            </v:textbox>
            <w10:wrap type="square"/>
          </v:shape>
        </w:pict>
      </w:r>
      <w:r w:rsidR="00D16DE9">
        <w:rPr>
          <w:noProof/>
          <w:sz w:val="24"/>
          <w:lang w:eastAsia="cs-CZ"/>
        </w:rPr>
        <w:drawing>
          <wp:anchor distT="0" distB="0" distL="114300" distR="114300" simplePos="0" relativeHeight="25172582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48895</wp:posOffset>
            </wp:positionV>
            <wp:extent cx="4569460" cy="2786380"/>
            <wp:effectExtent l="19050" t="0" r="2540" b="0"/>
            <wp:wrapSquare wrapText="bothSides"/>
            <wp:docPr id="41" name="obráze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 l="15094" t="19582" r="17355" b="73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9460" cy="278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14778" w:rsidRPr="00C14778" w:rsidRDefault="00C14778" w:rsidP="00C14778">
      <w:pPr>
        <w:rPr>
          <w:sz w:val="24"/>
        </w:rPr>
      </w:pPr>
    </w:p>
    <w:p w:rsidR="00C14778" w:rsidRPr="00C14778" w:rsidRDefault="00C14778" w:rsidP="00C14778">
      <w:pPr>
        <w:rPr>
          <w:sz w:val="24"/>
        </w:rPr>
      </w:pPr>
    </w:p>
    <w:p w:rsidR="00C14778" w:rsidRPr="00C14778" w:rsidRDefault="00C14778" w:rsidP="00C14778">
      <w:pPr>
        <w:rPr>
          <w:sz w:val="24"/>
        </w:rPr>
      </w:pPr>
    </w:p>
    <w:p w:rsidR="00C14778" w:rsidRPr="00C14778" w:rsidRDefault="00C14778" w:rsidP="00C14778">
      <w:pPr>
        <w:rPr>
          <w:sz w:val="24"/>
        </w:rPr>
      </w:pPr>
    </w:p>
    <w:p w:rsidR="00C14778" w:rsidRPr="00C14778" w:rsidRDefault="00C14778" w:rsidP="00C14778">
      <w:pPr>
        <w:rPr>
          <w:sz w:val="24"/>
        </w:rPr>
      </w:pPr>
    </w:p>
    <w:p w:rsidR="00C14778" w:rsidRPr="00C14778" w:rsidRDefault="00C14778" w:rsidP="00C14778">
      <w:pPr>
        <w:rPr>
          <w:sz w:val="24"/>
        </w:rPr>
      </w:pPr>
    </w:p>
    <w:p w:rsidR="00C14778" w:rsidRPr="00C14778" w:rsidRDefault="00C14778" w:rsidP="00C14778">
      <w:pPr>
        <w:rPr>
          <w:sz w:val="24"/>
        </w:rPr>
      </w:pPr>
    </w:p>
    <w:p w:rsidR="00D16DE9" w:rsidRPr="00D16DE9" w:rsidRDefault="00D16DE9" w:rsidP="00C14778">
      <w:pPr>
        <w:rPr>
          <w:sz w:val="24"/>
          <w:szCs w:val="24"/>
        </w:rPr>
      </w:pPr>
      <w:r w:rsidRPr="00D16DE9">
        <w:rPr>
          <w:sz w:val="24"/>
          <w:szCs w:val="24"/>
        </w:rPr>
        <w:t xml:space="preserve"> </w:t>
      </w:r>
    </w:p>
    <w:p w:rsidR="00C14778" w:rsidRPr="00C14778" w:rsidRDefault="00A954EE" w:rsidP="00C14778">
      <w:pPr>
        <w:rPr>
          <w:sz w:val="24"/>
        </w:rPr>
      </w:pPr>
      <w:r w:rsidRPr="00A954EE">
        <w:rPr>
          <w:noProof/>
          <w:lang w:eastAsia="cs-CZ"/>
        </w:rPr>
        <w:pict>
          <v:shape id="Text Box 34" o:spid="_x0000_s1044" type="#_x0000_t202" style="position:absolute;margin-left:63.3pt;margin-top:217.45pt;width:327.75pt;height:34.4pt;z-index:2517760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gGAfwIAAAkFAAAOAAAAZHJzL2Uyb0RvYy54bWysVG1v2yAQ/j5p/wHxPfVLnTS24lRNO0+T&#10;uhep3Q8ggGM0GxiQ2F21/74Dx2nXbdI0zR/wAcfD3T3PsbocuhYduLFCyRInZzFGXFLFhNyV+PN9&#10;NVtiZB2RjLRK8hI/cIsv169frXpd8FQ1qmXcIACRtuh1iRvndBFFlja8I/ZMaS5hs1amIw6mZhcx&#10;Q3pA79oojeNF1CvDtFGUWwurN+MmXgf8uubUfaxryx1qSwyxuTCaMG79GK1XpNgZohtBj2GQf4ii&#10;I0LCpSeoG+II2hvxC1QnqFFW1e6Mqi5SdS0oDzlANkn8Ipu7hmgecoHiWH0qk/1/sPTD4ZNBgpV4&#10;nmAkSQcc3fPBoY0a0Hnm69NrW4DbnQZHN8A68BxytfpW0S8WSXXdELnjV8aovuGEQXyJPxk9Ozri&#10;WA+y7d8rBveQvVMBaKhN54sH5UCADjw9nLjxsVBYzJJFmqVzjCjsZeeL5TKQF5FiOq2NdW+56pA3&#10;SmyA+4BODrfW+WhIMbn4y6xqBatE24aJ2W2vW4MOBHRShS8k8MKtld5ZKn9sRBxXIEi4w+/5cAPv&#10;j3mSZvEmzWfVYnkxy6psPssv4uUsTvJNvoizPLupvvsAk6xoBGNc3grJJw0m2d9xfOyGUT1Bhagv&#10;cT6HSoW8/phkHL7fJdkJBy3Ziq7Ey5MTKTyxbySDtEnhiGhHO/o5/FBlqMH0D1UJMvDMjxpww3YI&#10;ikuDSLxGtoo9gDCMAt6AfXhPwGiU+YZRD71ZYvt1TwzHqH0nQVy+kSfDTMZ2MoikcLTEDqPRvHZj&#10;w++1EbsGkCf5XoEAKxG08RTFUbbQbyGJ49vgG/r5PHg9vWDrHwAAAP//AwBQSwMEFAAGAAgAAAAh&#10;AHetrk/jAAAACwEAAA8AAABkcnMvZG93bnJldi54bWxMjzFPwzAQhXck/oN1SCyIOk1CWkKcqqpg&#10;oEtF2qWbG1/jQHyOYqcN/x4zwfh0n977rlhNpmMXHFxrScB8FgFDqq1qqRFw2L89LoE5L0nJzhIK&#10;+EYHq/L2ppC5slf6wEvlGxZKyOVSgPa+zzl3tUYj3cz2SOF2toORPsSh4WqQ11BuOh5HUcaNbCks&#10;aNnjRmP9VY1GwC497vTDeH7drtNkeD+Mm+yzqYS4v5vWL8A8Tv4Phl/9oA5lcDrZkZRjXchxlgVU&#10;QJqkz8ACsVjGc2AnAU9RsgBeFvz/D+UPAAAA//8DAFBLAQItABQABgAIAAAAIQC2gziS/gAAAOEB&#10;AAATAAAAAAAAAAAAAAAAAAAAAABbQ29udGVudF9UeXBlc10ueG1sUEsBAi0AFAAGAAgAAAAhADj9&#10;If/WAAAAlAEAAAsAAAAAAAAAAAAAAAAALwEAAF9yZWxzLy5yZWxzUEsBAi0AFAAGAAgAAAAhAOxC&#10;AYB/AgAACQUAAA4AAAAAAAAAAAAAAAAALgIAAGRycy9lMm9Eb2MueG1sUEsBAi0AFAAGAAgAAAAh&#10;AHetrk/jAAAACwEAAA8AAAAAAAAAAAAAAAAA2QQAAGRycy9kb3ducmV2LnhtbFBLBQYAAAAABAAE&#10;APMAAADpBQAAAAA=&#10;" stroked="f">
            <v:textbox style="mso-fit-shape-to-text:t" inset="0,0,0,0">
              <w:txbxContent>
                <w:p w:rsidR="000B5503" w:rsidRPr="0004700E" w:rsidRDefault="000B5503" w:rsidP="0004700E">
                  <w:pPr>
                    <w:pStyle w:val="Titulek"/>
                    <w:jc w:val="center"/>
                    <w:rPr>
                      <w:noProof/>
                      <w:sz w:val="28"/>
                    </w:rPr>
                  </w:pPr>
                  <w:bookmarkStart w:id="51" w:name="_Toc26269927"/>
                  <w:r w:rsidRPr="0004700E">
                    <w:rPr>
                      <w:sz w:val="20"/>
                    </w:rPr>
                    <w:t xml:space="preserve">Obrázek </w:t>
                  </w:r>
                  <w:r w:rsidRPr="0004700E">
                    <w:rPr>
                      <w:sz w:val="20"/>
                    </w:rPr>
                    <w:fldChar w:fldCharType="begin"/>
                  </w:r>
                  <w:r w:rsidRPr="0004700E">
                    <w:rPr>
                      <w:sz w:val="20"/>
                    </w:rPr>
                    <w:instrText xml:space="preserve"> SEQ Obrázek \* ARABIC </w:instrText>
                  </w:r>
                  <w:r w:rsidRPr="0004700E">
                    <w:rPr>
                      <w:sz w:val="20"/>
                    </w:rPr>
                    <w:fldChar w:fldCharType="separate"/>
                  </w:r>
                  <w:r>
                    <w:rPr>
                      <w:noProof/>
                      <w:sz w:val="20"/>
                    </w:rPr>
                    <w:t>5</w:t>
                  </w:r>
                  <w:r w:rsidRPr="0004700E">
                    <w:rPr>
                      <w:sz w:val="20"/>
                    </w:rPr>
                    <w:fldChar w:fldCharType="end"/>
                  </w:r>
                  <w:r w:rsidRPr="0004700E">
                    <w:rPr>
                      <w:sz w:val="20"/>
                    </w:rPr>
                    <w:t>: Kriminalita obvodního oddělení Rajhrad za rok 2018 (Zdroj: Mapakriminality.cz)</w:t>
                  </w:r>
                  <w:bookmarkEnd w:id="51"/>
                </w:p>
              </w:txbxContent>
            </v:textbox>
            <w10:wrap type="square"/>
          </v:shape>
        </w:pict>
      </w:r>
      <w:r w:rsidR="00172649">
        <w:rPr>
          <w:noProof/>
          <w:sz w:val="24"/>
          <w:lang w:eastAsia="cs-CZ"/>
        </w:rPr>
        <w:drawing>
          <wp:anchor distT="0" distB="0" distL="114300" distR="114300" simplePos="0" relativeHeight="25172480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14605</wp:posOffset>
            </wp:positionV>
            <wp:extent cx="4162425" cy="2689860"/>
            <wp:effectExtent l="19050" t="0" r="9525" b="0"/>
            <wp:wrapSquare wrapText="bothSides"/>
            <wp:docPr id="38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l="20212" t="19592" r="20728" b="127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2689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14778" w:rsidRPr="00C14778" w:rsidRDefault="00C14778" w:rsidP="00C14778">
      <w:pPr>
        <w:rPr>
          <w:sz w:val="24"/>
        </w:rPr>
      </w:pPr>
    </w:p>
    <w:p w:rsidR="00172649" w:rsidRDefault="00172649" w:rsidP="00C14778">
      <w:pPr>
        <w:tabs>
          <w:tab w:val="left" w:pos="915"/>
        </w:tabs>
        <w:rPr>
          <w:noProof/>
          <w:sz w:val="24"/>
          <w:lang w:eastAsia="cs-CZ"/>
        </w:rPr>
      </w:pPr>
    </w:p>
    <w:p w:rsidR="00D16DE9" w:rsidRDefault="00D16DE9" w:rsidP="00C14778">
      <w:pPr>
        <w:tabs>
          <w:tab w:val="left" w:pos="915"/>
        </w:tabs>
        <w:rPr>
          <w:sz w:val="24"/>
        </w:rPr>
      </w:pPr>
    </w:p>
    <w:p w:rsidR="00D16DE9" w:rsidRDefault="00D16DE9" w:rsidP="00C14778">
      <w:pPr>
        <w:tabs>
          <w:tab w:val="left" w:pos="915"/>
        </w:tabs>
        <w:rPr>
          <w:sz w:val="24"/>
        </w:rPr>
      </w:pPr>
    </w:p>
    <w:p w:rsidR="00D16DE9" w:rsidRDefault="00D16DE9" w:rsidP="00C14778">
      <w:pPr>
        <w:tabs>
          <w:tab w:val="left" w:pos="915"/>
        </w:tabs>
        <w:rPr>
          <w:sz w:val="24"/>
        </w:rPr>
      </w:pPr>
    </w:p>
    <w:p w:rsidR="00D16DE9" w:rsidRDefault="00D16DE9" w:rsidP="00C14778">
      <w:pPr>
        <w:tabs>
          <w:tab w:val="left" w:pos="915"/>
        </w:tabs>
        <w:rPr>
          <w:sz w:val="24"/>
        </w:rPr>
      </w:pPr>
    </w:p>
    <w:p w:rsidR="00D16DE9" w:rsidRPr="00D16DE9" w:rsidRDefault="00D16DE9" w:rsidP="00D16DE9">
      <w:pPr>
        <w:rPr>
          <w:sz w:val="24"/>
          <w:szCs w:val="24"/>
        </w:rPr>
      </w:pPr>
    </w:p>
    <w:p w:rsidR="00AF2D5E" w:rsidRPr="00C14778" w:rsidRDefault="00C14778" w:rsidP="00C14778">
      <w:pPr>
        <w:tabs>
          <w:tab w:val="left" w:pos="915"/>
        </w:tabs>
        <w:rPr>
          <w:sz w:val="24"/>
        </w:rPr>
      </w:pPr>
      <w:r>
        <w:rPr>
          <w:sz w:val="24"/>
        </w:rPr>
        <w:tab/>
      </w:r>
    </w:p>
    <w:p w:rsidR="000E715E" w:rsidRPr="00B610BD" w:rsidRDefault="000E715E" w:rsidP="00D23FE9">
      <w:pPr>
        <w:pStyle w:val="Nadpis2"/>
      </w:pPr>
      <w:bookmarkStart w:id="52" w:name="_Toc26269947"/>
      <w:r w:rsidRPr="00B610BD">
        <w:lastRenderedPageBreak/>
        <w:t>Cestovní ruch</w:t>
      </w:r>
      <w:bookmarkEnd w:id="52"/>
    </w:p>
    <w:p w:rsidR="006943D8" w:rsidRPr="00021F87" w:rsidRDefault="006943D8" w:rsidP="0086026A">
      <w:pPr>
        <w:pStyle w:val="Nadpis3"/>
        <w:spacing w:line="360" w:lineRule="auto"/>
      </w:pPr>
      <w:bookmarkStart w:id="53" w:name="_Toc26269948"/>
      <w:r w:rsidRPr="00021F87">
        <w:t>Cykloturistika</w:t>
      </w:r>
      <w:r w:rsidR="00851F39" w:rsidRPr="00021F87">
        <w:t xml:space="preserve"> a pěší turistika</w:t>
      </w:r>
      <w:bookmarkEnd w:id="53"/>
    </w:p>
    <w:p w:rsidR="006D55A0" w:rsidRDefault="00B610BD" w:rsidP="00FD3EFC">
      <w:pPr>
        <w:spacing w:line="360" w:lineRule="auto"/>
        <w:jc w:val="both"/>
        <w:rPr>
          <w:sz w:val="24"/>
          <w:szCs w:val="24"/>
        </w:rPr>
      </w:pPr>
      <w:r w:rsidRPr="00FD3EFC">
        <w:rPr>
          <w:sz w:val="24"/>
          <w:szCs w:val="24"/>
        </w:rPr>
        <w:t>Obec Ořechov j</w:t>
      </w:r>
      <w:r w:rsidR="003B58C5" w:rsidRPr="00FD3EFC">
        <w:rPr>
          <w:sz w:val="24"/>
          <w:szCs w:val="24"/>
        </w:rPr>
        <w:t>e v</w:t>
      </w:r>
      <w:r w:rsidR="00851F39">
        <w:rPr>
          <w:sz w:val="24"/>
          <w:szCs w:val="24"/>
        </w:rPr>
        <w:t>hodným místem</w:t>
      </w:r>
      <w:r w:rsidR="00A80097">
        <w:rPr>
          <w:sz w:val="24"/>
          <w:szCs w:val="24"/>
        </w:rPr>
        <w:t xml:space="preserve"> pro cyklistiky či pěší turisty,</w:t>
      </w:r>
      <w:r w:rsidR="00851F39">
        <w:rPr>
          <w:sz w:val="24"/>
          <w:szCs w:val="24"/>
        </w:rPr>
        <w:t xml:space="preserve"> přičemž daná oblast se řadí do moravských vinařských oblastí</w:t>
      </w:r>
      <w:r w:rsidR="00A80097">
        <w:rPr>
          <w:sz w:val="24"/>
          <w:szCs w:val="24"/>
        </w:rPr>
        <w:t>, na své si tak přijdou i milovníci vína</w:t>
      </w:r>
      <w:r w:rsidR="003B58C5" w:rsidRPr="00FD3EFC">
        <w:rPr>
          <w:sz w:val="24"/>
          <w:szCs w:val="24"/>
        </w:rPr>
        <w:t xml:space="preserve">. </w:t>
      </w:r>
    </w:p>
    <w:p w:rsidR="006D55A0" w:rsidRPr="006D55A0" w:rsidRDefault="006D55A0" w:rsidP="00FD3EFC">
      <w:pPr>
        <w:spacing w:line="360" w:lineRule="auto"/>
        <w:jc w:val="both"/>
        <w:rPr>
          <w:b/>
          <w:sz w:val="24"/>
          <w:szCs w:val="24"/>
        </w:rPr>
      </w:pPr>
      <w:r w:rsidRPr="006D55A0">
        <w:rPr>
          <w:b/>
          <w:sz w:val="24"/>
          <w:szCs w:val="24"/>
        </w:rPr>
        <w:t>Brněnská vinařská stezka</w:t>
      </w:r>
    </w:p>
    <w:p w:rsidR="00B610BD" w:rsidRPr="00FD3EFC" w:rsidRDefault="003B58C5" w:rsidP="00FD3EFC">
      <w:pPr>
        <w:spacing w:line="360" w:lineRule="auto"/>
        <w:jc w:val="both"/>
        <w:rPr>
          <w:sz w:val="24"/>
          <w:szCs w:val="24"/>
        </w:rPr>
      </w:pPr>
      <w:r w:rsidRPr="00FD3EFC">
        <w:rPr>
          <w:sz w:val="24"/>
          <w:szCs w:val="24"/>
        </w:rPr>
        <w:t xml:space="preserve">Obcí prochází </w:t>
      </w:r>
      <w:r w:rsidR="00FD3EFC">
        <w:rPr>
          <w:sz w:val="24"/>
          <w:szCs w:val="24"/>
        </w:rPr>
        <w:t>úsek Brněnské vinařské stezky, která komplexně vede více než 35 obcemi</w:t>
      </w:r>
      <w:r w:rsidR="00053F3E">
        <w:rPr>
          <w:sz w:val="24"/>
          <w:szCs w:val="24"/>
        </w:rPr>
        <w:t>,</w:t>
      </w:r>
      <w:r w:rsidR="00A80097">
        <w:rPr>
          <w:sz w:val="24"/>
          <w:szCs w:val="24"/>
        </w:rPr>
        <w:t xml:space="preserve"> napojuje</w:t>
      </w:r>
      <w:r w:rsidR="00053F3E">
        <w:rPr>
          <w:sz w:val="24"/>
          <w:szCs w:val="24"/>
        </w:rPr>
        <w:t xml:space="preserve"> se</w:t>
      </w:r>
      <w:r w:rsidR="00A80097" w:rsidRPr="00A80097">
        <w:rPr>
          <w:sz w:val="24"/>
          <w:szCs w:val="24"/>
        </w:rPr>
        <w:t xml:space="preserve"> na</w:t>
      </w:r>
      <w:r w:rsidR="00053F3E">
        <w:rPr>
          <w:sz w:val="24"/>
          <w:szCs w:val="24"/>
        </w:rPr>
        <w:t xml:space="preserve"> další stezky na Jižní Moravě a je </w:t>
      </w:r>
      <w:r w:rsidR="00A80097" w:rsidRPr="00A80097">
        <w:rPr>
          <w:sz w:val="24"/>
          <w:szCs w:val="24"/>
        </w:rPr>
        <w:t>značena cyklistickou značkou s modrým sklepním žudrem.</w:t>
      </w:r>
      <w:r w:rsidR="00A80097">
        <w:rPr>
          <w:sz w:val="24"/>
          <w:szCs w:val="24"/>
        </w:rPr>
        <w:t xml:space="preserve"> Obcí Ořechov vede t</w:t>
      </w:r>
      <w:r w:rsidR="00FD3EFC">
        <w:rPr>
          <w:sz w:val="24"/>
          <w:szCs w:val="24"/>
        </w:rPr>
        <w:t xml:space="preserve">rasa Rajhrad – Ořechov dlouhá 12,1 km, je mírně obtížná </w:t>
      </w:r>
      <w:r w:rsidR="00FD3EFC" w:rsidRPr="00FD3EFC">
        <w:rPr>
          <w:sz w:val="24"/>
          <w:szCs w:val="24"/>
        </w:rPr>
        <w:t xml:space="preserve">vhodná pro </w:t>
      </w:r>
      <w:r w:rsidR="00A80097">
        <w:rPr>
          <w:sz w:val="24"/>
          <w:szCs w:val="24"/>
        </w:rPr>
        <w:t xml:space="preserve">všechny kategorie cykloturistů, </w:t>
      </w:r>
      <w:r w:rsidR="00A80097" w:rsidRPr="00A80097">
        <w:rPr>
          <w:sz w:val="24"/>
          <w:szCs w:val="24"/>
        </w:rPr>
        <w:t xml:space="preserve">náročnější terénní a kopcovité úseky </w:t>
      </w:r>
      <w:r w:rsidR="00A80097">
        <w:rPr>
          <w:sz w:val="24"/>
          <w:szCs w:val="24"/>
        </w:rPr>
        <w:t xml:space="preserve">se však nachází </w:t>
      </w:r>
      <w:r w:rsidR="00A80097" w:rsidRPr="00A80097">
        <w:rPr>
          <w:sz w:val="24"/>
          <w:szCs w:val="24"/>
        </w:rPr>
        <w:t>na okraji Ždánického</w:t>
      </w:r>
      <w:r w:rsidR="00A80097">
        <w:rPr>
          <w:sz w:val="24"/>
          <w:szCs w:val="24"/>
        </w:rPr>
        <w:t xml:space="preserve"> lesa a mezi Dolními Kounicemi i obcí Ořechov.</w:t>
      </w:r>
    </w:p>
    <w:p w:rsidR="003B58C5" w:rsidRPr="00B610BD" w:rsidRDefault="00A954EE" w:rsidP="00CA1DB9">
      <w:r>
        <w:rPr>
          <w:noProof/>
          <w:lang w:eastAsia="cs-CZ"/>
        </w:rPr>
        <w:pict>
          <v:shape id="Text Box 35" o:spid="_x0000_s1045" type="#_x0000_t202" style="position:absolute;margin-left:29.05pt;margin-top:201.8pt;width:391.2pt;height:22.2pt;z-index:251778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oM1fAIAAAkFAAAOAAAAZHJzL2Uyb0RvYy54bWysVNuO2yAQfa/Uf0C8Z32pk42tOKtNtq4q&#10;bS/Sbj+AGByjYqBAYm+r/nsHHGd3e5Gqqn7AAwyHmTlnWF0NnUBHZixXssTJRYwRk7WiXO5L/Om+&#10;mi0xso5ISoSSrMQPzOKr9csXq14XLFWtEpQZBCDSFr0uceucLqLI1i3riL1QmknYbJTpiIOp2UfU&#10;kB7QOxGlcbyIemWoNqpm1sLqzbiJ1wG/aVjtPjSNZQ6JEkNsLowmjDs/RusVKfaG6JbXpzDIP0TR&#10;ES7h0jPUDXEEHQz/BarjtVFWNe6iVl2kmobXLOQA2STxT9nctUSzkAsUx+pzmez/g63fHz8axGmJ&#10;51AeSTrg6J4NDm3UgF7NfX16bQtwu9Pg6AZYB55DrlbfqvqzRVJtWyL37NoY1beMUIgv8SejJ0dH&#10;HOtBdv07ReEecnAqAA2N6XzxoBwI0CGQhzM3PpYaFrN8sUwz2KphL10mOdj+ClJMp7Wx7g1THfJG&#10;iQ1wH9DJ8da60XVy8ZdZJTituBBhYva7rTDoSEAnVfhO6M/chPTOUvljI+K4AkHCHX7Phxt4/5Yn&#10;EO4mzWfVYnk5y6psPssv4+UsTvJNvoizPLupvvsAk6xoOaVM3nLJJg0m2d9xfOqGUT1BhagvcT5P&#10;5yNFf0wyDt/vkuy4g5YUvCvx8uxECk/sa0khbVI4wsVoR8/DD4RADaZ/qEqQgWd+1IAbdkNQXJr6&#10;671Gdoo+gDCMAt6AYnhPwGiV+YpRD71ZYvvlQAzDSLyVIC5wcZNhJmM3GUTWcLTEDqPR3Lqx4Q/a&#10;8H0LyJN8r0GAFQ/aeIziJFvot5DE6W3wDf10HrweX7D1DwAAAP//AwBQSwMEFAAGAAgAAAAhAFf3&#10;n+HhAAAACgEAAA8AAABkcnMvZG93bnJldi54bWxMj7FOwzAQhnck3sE6JBZE7VI3ikKcqqpggKUi&#10;dGFzYzcOxOcodtrw9hwTjHf36b/vLzez79nZjrELqGC5EMAsNsF02Co4vD/f58Bi0mh0H9Aq+LYR&#10;NtX1VakLEy74Zs91ahmFYCy0ApfSUHAeG2e9joswWKTbKYxeJxrHlptRXyjc9/xBiIx73SF9cHqw&#10;O2ebr3ryCvbyY+/uptPT61auxpfDtMs+21qp25t5+wgs2Tn9wfCrT+pQkdMxTGgi6xWs8yWRCqRY&#10;ZcAIyKVYAzvSRuYCeFXy/xWqHwAAAP//AwBQSwECLQAUAAYACAAAACEAtoM4kv4AAADhAQAAEwAA&#10;AAAAAAAAAAAAAAAAAAAAW0NvbnRlbnRfVHlwZXNdLnhtbFBLAQItABQABgAIAAAAIQA4/SH/1gAA&#10;AJQBAAALAAAAAAAAAAAAAAAAAC8BAABfcmVscy8ucmVsc1BLAQItABQABgAIAAAAIQBXNoM1fAIA&#10;AAkFAAAOAAAAAAAAAAAAAAAAAC4CAABkcnMvZTJvRG9jLnhtbFBLAQItABQABgAIAAAAIQBX95/h&#10;4QAAAAoBAAAPAAAAAAAAAAAAAAAAANYEAABkcnMvZG93bnJldi54bWxQSwUGAAAAAAQABADzAAAA&#10;5AUAAAAA&#10;" stroked="f">
            <v:textbox style="mso-fit-shape-to-text:t" inset="0,0,0,0">
              <w:txbxContent>
                <w:p w:rsidR="000B5503" w:rsidRPr="0004700E" w:rsidRDefault="000B5503" w:rsidP="0004700E">
                  <w:pPr>
                    <w:pStyle w:val="Titulek"/>
                    <w:jc w:val="center"/>
                    <w:rPr>
                      <w:noProof/>
                      <w:sz w:val="20"/>
                    </w:rPr>
                  </w:pPr>
                  <w:bookmarkStart w:id="54" w:name="_Toc26269928"/>
                  <w:r w:rsidRPr="0004700E">
                    <w:rPr>
                      <w:sz w:val="20"/>
                    </w:rPr>
                    <w:t xml:space="preserve">Obrázek </w:t>
                  </w:r>
                  <w:r w:rsidRPr="0004700E">
                    <w:rPr>
                      <w:sz w:val="20"/>
                    </w:rPr>
                    <w:fldChar w:fldCharType="begin"/>
                  </w:r>
                  <w:r w:rsidRPr="0004700E">
                    <w:rPr>
                      <w:sz w:val="20"/>
                    </w:rPr>
                    <w:instrText xml:space="preserve"> SEQ Obrázek \* ARABIC </w:instrText>
                  </w:r>
                  <w:r w:rsidRPr="0004700E">
                    <w:rPr>
                      <w:sz w:val="20"/>
                    </w:rPr>
                    <w:fldChar w:fldCharType="separate"/>
                  </w:r>
                  <w:r>
                    <w:rPr>
                      <w:noProof/>
                      <w:sz w:val="20"/>
                    </w:rPr>
                    <w:t>6</w:t>
                  </w:r>
                  <w:r w:rsidRPr="0004700E">
                    <w:rPr>
                      <w:sz w:val="20"/>
                    </w:rPr>
                    <w:fldChar w:fldCharType="end"/>
                  </w:r>
                  <w:r w:rsidRPr="0004700E">
                    <w:rPr>
                      <w:sz w:val="20"/>
                    </w:rPr>
                    <w:t>: Brněnská vinařská stezka (Zdroj: Stezky.cz)</w:t>
                  </w:r>
                  <w:bookmarkEnd w:id="54"/>
                </w:p>
              </w:txbxContent>
            </v:textbox>
            <w10:wrap type="square"/>
          </v:shape>
        </w:pict>
      </w:r>
      <w:r w:rsidR="006D55A0">
        <w:rPr>
          <w:noProof/>
          <w:lang w:eastAsia="cs-CZ"/>
        </w:rPr>
        <w:drawing>
          <wp:anchor distT="0" distB="0" distL="114300" distR="114300" simplePos="0" relativeHeight="251726848" behindDoc="0" locked="0" layoutInCell="1" allowOverlap="1">
            <wp:simplePos x="0" y="0"/>
            <wp:positionH relativeFrom="margin">
              <wp:posOffset>368935</wp:posOffset>
            </wp:positionH>
            <wp:positionV relativeFrom="paragraph">
              <wp:posOffset>113030</wp:posOffset>
            </wp:positionV>
            <wp:extent cx="4968240" cy="2392680"/>
            <wp:effectExtent l="19050" t="0" r="3810" b="0"/>
            <wp:wrapSquare wrapText="bothSides"/>
            <wp:docPr id="1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 l="11483" t="41693" r="35499" b="126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8240" cy="2392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05999" w:rsidRDefault="00705999" w:rsidP="00D32B92">
      <w:pPr>
        <w:shd w:val="clear" w:color="auto" w:fill="FFFFFF"/>
        <w:spacing w:after="0" w:line="360" w:lineRule="auto"/>
        <w:jc w:val="both"/>
        <w:rPr>
          <w:rFonts w:eastAsia="Times New Roman" w:cs="Arial"/>
          <w:color w:val="000000"/>
          <w:sz w:val="24"/>
          <w:szCs w:val="24"/>
          <w:highlight w:val="yellow"/>
          <w:lang w:eastAsia="cs-CZ"/>
        </w:rPr>
      </w:pPr>
    </w:p>
    <w:p w:rsidR="00851F39" w:rsidRDefault="00851F39" w:rsidP="00D32B92">
      <w:pPr>
        <w:shd w:val="clear" w:color="auto" w:fill="FFFFFF"/>
        <w:spacing w:after="0" w:line="360" w:lineRule="auto"/>
        <w:jc w:val="both"/>
        <w:rPr>
          <w:rFonts w:eastAsia="Times New Roman" w:cs="Arial"/>
          <w:color w:val="000000"/>
          <w:sz w:val="24"/>
          <w:szCs w:val="24"/>
          <w:highlight w:val="yellow"/>
          <w:lang w:eastAsia="cs-CZ"/>
        </w:rPr>
      </w:pPr>
    </w:p>
    <w:p w:rsidR="00851F39" w:rsidRDefault="00851F39" w:rsidP="00D32B92">
      <w:pPr>
        <w:shd w:val="clear" w:color="auto" w:fill="FFFFFF"/>
        <w:spacing w:after="0" w:line="360" w:lineRule="auto"/>
        <w:jc w:val="both"/>
        <w:rPr>
          <w:rFonts w:eastAsia="Times New Roman" w:cs="Arial"/>
          <w:color w:val="000000"/>
          <w:sz w:val="24"/>
          <w:szCs w:val="24"/>
          <w:highlight w:val="yellow"/>
          <w:lang w:eastAsia="cs-CZ"/>
        </w:rPr>
      </w:pPr>
    </w:p>
    <w:p w:rsidR="00851F39" w:rsidRDefault="00851F39" w:rsidP="00D32B92">
      <w:pPr>
        <w:shd w:val="clear" w:color="auto" w:fill="FFFFFF"/>
        <w:spacing w:after="0" w:line="360" w:lineRule="auto"/>
        <w:jc w:val="both"/>
        <w:rPr>
          <w:rFonts w:eastAsia="Times New Roman" w:cs="Arial"/>
          <w:color w:val="000000"/>
          <w:sz w:val="24"/>
          <w:szCs w:val="24"/>
          <w:highlight w:val="yellow"/>
          <w:lang w:eastAsia="cs-CZ"/>
        </w:rPr>
      </w:pPr>
    </w:p>
    <w:p w:rsidR="00851F39" w:rsidRPr="006A7E0B" w:rsidRDefault="00851F39" w:rsidP="00D32B92">
      <w:pPr>
        <w:shd w:val="clear" w:color="auto" w:fill="FFFFFF"/>
        <w:spacing w:after="0" w:line="360" w:lineRule="auto"/>
        <w:jc w:val="both"/>
        <w:rPr>
          <w:rFonts w:eastAsia="Times New Roman" w:cs="Arial"/>
          <w:color w:val="000000"/>
          <w:sz w:val="24"/>
          <w:szCs w:val="24"/>
          <w:highlight w:val="yellow"/>
          <w:lang w:eastAsia="cs-CZ"/>
        </w:rPr>
      </w:pPr>
    </w:p>
    <w:p w:rsidR="00851F39" w:rsidRDefault="00851F39" w:rsidP="00D32B92">
      <w:pPr>
        <w:shd w:val="clear" w:color="auto" w:fill="FFFFFF"/>
        <w:spacing w:after="0" w:line="360" w:lineRule="auto"/>
        <w:jc w:val="both"/>
        <w:rPr>
          <w:rFonts w:eastAsia="Times New Roman" w:cs="Arial"/>
          <w:color w:val="000000"/>
          <w:sz w:val="24"/>
          <w:szCs w:val="24"/>
          <w:highlight w:val="yellow"/>
          <w:lang w:eastAsia="cs-CZ"/>
        </w:rPr>
      </w:pPr>
    </w:p>
    <w:p w:rsidR="00851F39" w:rsidRDefault="00851F39" w:rsidP="00D32B92">
      <w:pPr>
        <w:shd w:val="clear" w:color="auto" w:fill="FFFFFF"/>
        <w:spacing w:after="0" w:line="360" w:lineRule="auto"/>
        <w:jc w:val="both"/>
        <w:rPr>
          <w:rFonts w:eastAsia="Times New Roman" w:cs="Arial"/>
          <w:color w:val="000000"/>
          <w:sz w:val="24"/>
          <w:szCs w:val="24"/>
          <w:highlight w:val="yellow"/>
          <w:lang w:eastAsia="cs-CZ"/>
        </w:rPr>
      </w:pPr>
    </w:p>
    <w:p w:rsidR="00851F39" w:rsidRDefault="00851F39" w:rsidP="00D32B92">
      <w:pPr>
        <w:shd w:val="clear" w:color="auto" w:fill="FFFFFF"/>
        <w:spacing w:after="0" w:line="360" w:lineRule="auto"/>
        <w:jc w:val="both"/>
        <w:rPr>
          <w:rFonts w:eastAsia="Times New Roman" w:cs="Arial"/>
          <w:color w:val="000000"/>
          <w:sz w:val="24"/>
          <w:szCs w:val="24"/>
          <w:highlight w:val="yellow"/>
          <w:lang w:eastAsia="cs-CZ"/>
        </w:rPr>
      </w:pPr>
    </w:p>
    <w:p w:rsidR="00851F39" w:rsidRPr="00851F39" w:rsidRDefault="00851F39" w:rsidP="00851F39">
      <w:pPr>
        <w:spacing w:line="360" w:lineRule="auto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</w:p>
    <w:p w:rsidR="006D55A0" w:rsidRDefault="006D55A0" w:rsidP="006D55A0">
      <w:pPr>
        <w:shd w:val="clear" w:color="auto" w:fill="FFFFFF"/>
        <w:spacing w:after="0" w:line="360" w:lineRule="auto"/>
        <w:jc w:val="both"/>
        <w:rPr>
          <w:rFonts w:eastAsia="Times New Roman" w:cs="Arial"/>
          <w:b/>
          <w:bCs/>
          <w:color w:val="000000"/>
          <w:sz w:val="24"/>
          <w:szCs w:val="24"/>
          <w:lang w:eastAsia="cs-CZ"/>
        </w:rPr>
      </w:pPr>
    </w:p>
    <w:p w:rsidR="006D55A0" w:rsidRDefault="006D55A0" w:rsidP="006D55A0">
      <w:pPr>
        <w:shd w:val="clear" w:color="auto" w:fill="FFFFFF"/>
        <w:spacing w:after="0" w:line="360" w:lineRule="auto"/>
        <w:jc w:val="both"/>
        <w:rPr>
          <w:rFonts w:eastAsia="Times New Roman" w:cs="Arial"/>
          <w:b/>
          <w:bCs/>
          <w:color w:val="000000"/>
          <w:sz w:val="24"/>
          <w:szCs w:val="24"/>
          <w:lang w:eastAsia="cs-CZ"/>
        </w:rPr>
      </w:pPr>
    </w:p>
    <w:p w:rsidR="006D55A0" w:rsidRDefault="006D55A0" w:rsidP="006D55A0">
      <w:pPr>
        <w:shd w:val="clear" w:color="auto" w:fill="FFFFFF"/>
        <w:spacing w:after="0" w:line="360" w:lineRule="auto"/>
        <w:jc w:val="both"/>
        <w:rPr>
          <w:rFonts w:eastAsia="Times New Roman" w:cs="Arial"/>
          <w:b/>
          <w:bCs/>
          <w:color w:val="000000"/>
          <w:sz w:val="24"/>
          <w:szCs w:val="24"/>
          <w:lang w:eastAsia="cs-CZ"/>
        </w:rPr>
      </w:pPr>
    </w:p>
    <w:p w:rsidR="006D55A0" w:rsidRDefault="006D55A0" w:rsidP="006D55A0">
      <w:pPr>
        <w:shd w:val="clear" w:color="auto" w:fill="FFFFFF"/>
        <w:spacing w:after="0" w:line="360" w:lineRule="auto"/>
        <w:jc w:val="both"/>
        <w:rPr>
          <w:rFonts w:eastAsia="Times New Roman" w:cs="Arial"/>
          <w:b/>
          <w:bCs/>
          <w:color w:val="000000"/>
          <w:sz w:val="24"/>
          <w:szCs w:val="24"/>
          <w:lang w:eastAsia="cs-CZ"/>
        </w:rPr>
      </w:pPr>
    </w:p>
    <w:p w:rsidR="006D55A0" w:rsidRDefault="006D55A0" w:rsidP="006D55A0">
      <w:pPr>
        <w:shd w:val="clear" w:color="auto" w:fill="FFFFFF"/>
        <w:spacing w:after="0" w:line="360" w:lineRule="auto"/>
        <w:jc w:val="both"/>
        <w:rPr>
          <w:rFonts w:eastAsia="Times New Roman" w:cs="Arial"/>
          <w:b/>
          <w:bCs/>
          <w:color w:val="000000"/>
          <w:sz w:val="24"/>
          <w:szCs w:val="24"/>
          <w:lang w:eastAsia="cs-CZ"/>
        </w:rPr>
      </w:pPr>
    </w:p>
    <w:p w:rsidR="00375812" w:rsidRDefault="00375812" w:rsidP="006D55A0">
      <w:pPr>
        <w:shd w:val="clear" w:color="auto" w:fill="FFFFFF"/>
        <w:spacing w:after="0" w:line="360" w:lineRule="auto"/>
        <w:jc w:val="both"/>
        <w:rPr>
          <w:rFonts w:eastAsia="Times New Roman" w:cs="Arial"/>
          <w:b/>
          <w:bCs/>
          <w:color w:val="000000"/>
          <w:sz w:val="24"/>
          <w:szCs w:val="24"/>
          <w:lang w:eastAsia="cs-CZ"/>
        </w:rPr>
      </w:pPr>
    </w:p>
    <w:p w:rsidR="00375812" w:rsidRDefault="00375812" w:rsidP="006D55A0">
      <w:pPr>
        <w:shd w:val="clear" w:color="auto" w:fill="FFFFFF"/>
        <w:spacing w:after="0" w:line="360" w:lineRule="auto"/>
        <w:jc w:val="both"/>
        <w:rPr>
          <w:rFonts w:eastAsia="Times New Roman" w:cs="Arial"/>
          <w:b/>
          <w:bCs/>
          <w:color w:val="000000"/>
          <w:sz w:val="24"/>
          <w:szCs w:val="24"/>
          <w:lang w:eastAsia="cs-CZ"/>
        </w:rPr>
      </w:pPr>
    </w:p>
    <w:p w:rsidR="00375812" w:rsidRDefault="00375812" w:rsidP="006D55A0">
      <w:pPr>
        <w:shd w:val="clear" w:color="auto" w:fill="FFFFFF"/>
        <w:spacing w:after="0" w:line="360" w:lineRule="auto"/>
        <w:jc w:val="both"/>
        <w:rPr>
          <w:rFonts w:eastAsia="Times New Roman" w:cs="Arial"/>
          <w:b/>
          <w:bCs/>
          <w:color w:val="000000"/>
          <w:sz w:val="24"/>
          <w:szCs w:val="24"/>
          <w:lang w:eastAsia="cs-CZ"/>
        </w:rPr>
      </w:pPr>
    </w:p>
    <w:p w:rsidR="006D55A0" w:rsidRDefault="006D55A0" w:rsidP="006D55A0">
      <w:pPr>
        <w:shd w:val="clear" w:color="auto" w:fill="FFFFFF"/>
        <w:spacing w:after="0" w:line="360" w:lineRule="auto"/>
        <w:jc w:val="both"/>
        <w:rPr>
          <w:rFonts w:eastAsia="Times New Roman" w:cs="Arial"/>
          <w:b/>
          <w:bCs/>
          <w:color w:val="000000"/>
          <w:sz w:val="24"/>
          <w:szCs w:val="24"/>
          <w:lang w:eastAsia="cs-CZ"/>
        </w:rPr>
      </w:pPr>
    </w:p>
    <w:p w:rsidR="00053F3E" w:rsidRDefault="00053F3E" w:rsidP="006D55A0">
      <w:pPr>
        <w:shd w:val="clear" w:color="auto" w:fill="FFFFFF"/>
        <w:spacing w:after="0" w:line="360" w:lineRule="auto"/>
        <w:jc w:val="both"/>
        <w:rPr>
          <w:rFonts w:eastAsia="Times New Roman" w:cs="Arial"/>
          <w:b/>
          <w:bCs/>
          <w:color w:val="000000"/>
          <w:sz w:val="24"/>
          <w:szCs w:val="24"/>
          <w:lang w:eastAsia="cs-CZ"/>
        </w:rPr>
      </w:pPr>
    </w:p>
    <w:p w:rsidR="006D55A0" w:rsidRPr="006D55A0" w:rsidRDefault="006D55A0" w:rsidP="006D55A0">
      <w:pPr>
        <w:shd w:val="clear" w:color="auto" w:fill="FFFFFF"/>
        <w:spacing w:after="0" w:line="360" w:lineRule="auto"/>
        <w:jc w:val="both"/>
        <w:rPr>
          <w:rFonts w:eastAsia="Times New Roman" w:cs="Arial"/>
          <w:b/>
          <w:bCs/>
          <w:color w:val="000000"/>
          <w:sz w:val="24"/>
          <w:szCs w:val="24"/>
          <w:highlight w:val="yellow"/>
          <w:lang w:eastAsia="cs-CZ"/>
        </w:rPr>
      </w:pPr>
      <w:r>
        <w:rPr>
          <w:rFonts w:eastAsia="Times New Roman" w:cs="Arial"/>
          <w:b/>
          <w:bCs/>
          <w:color w:val="000000"/>
          <w:sz w:val="24"/>
          <w:szCs w:val="24"/>
          <w:lang w:eastAsia="cs-CZ"/>
        </w:rPr>
        <w:lastRenderedPageBreak/>
        <w:t>Turistická trasa „</w:t>
      </w:r>
      <w:r w:rsidRPr="006D55A0">
        <w:rPr>
          <w:rFonts w:eastAsia="Times New Roman" w:cs="Arial"/>
          <w:b/>
          <w:bCs/>
          <w:color w:val="000000"/>
          <w:sz w:val="24"/>
          <w:szCs w:val="24"/>
          <w:lang w:eastAsia="cs-CZ"/>
        </w:rPr>
        <w:t>Od kláštera za překvapením - a do Hajan</w:t>
      </w:r>
      <w:r>
        <w:rPr>
          <w:rFonts w:eastAsia="Times New Roman" w:cs="Arial"/>
          <w:b/>
          <w:bCs/>
          <w:color w:val="000000"/>
          <w:sz w:val="24"/>
          <w:szCs w:val="24"/>
          <w:lang w:eastAsia="cs-CZ"/>
        </w:rPr>
        <w:t>“</w:t>
      </w:r>
    </w:p>
    <w:p w:rsidR="006D55A0" w:rsidRPr="00053F3E" w:rsidRDefault="003E63EB" w:rsidP="00D32B92">
      <w:pPr>
        <w:shd w:val="clear" w:color="auto" w:fill="FFFFFF"/>
        <w:spacing w:after="0" w:line="360" w:lineRule="auto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>
        <w:rPr>
          <w:rFonts w:eastAsia="Times New Roman" w:cs="Arial"/>
          <w:color w:val="000000"/>
          <w:sz w:val="24"/>
          <w:szCs w:val="24"/>
          <w:lang w:eastAsia="cs-CZ"/>
        </w:rPr>
        <w:t xml:space="preserve">Délka této trasy je </w:t>
      </w:r>
      <w:r w:rsidR="00053F3E" w:rsidRPr="00053F3E">
        <w:rPr>
          <w:rFonts w:eastAsia="Times New Roman" w:cs="Arial"/>
          <w:color w:val="000000"/>
          <w:sz w:val="24"/>
          <w:szCs w:val="24"/>
          <w:lang w:eastAsia="cs-CZ"/>
        </w:rPr>
        <w:t xml:space="preserve">zhruba 21 km. Trasa vede po směru </w:t>
      </w:r>
      <w:r w:rsidR="00053F3E" w:rsidRPr="00053F3E">
        <w:rPr>
          <w:rFonts w:eastAsia="Times New Roman" w:cs="Arial"/>
          <w:bCs/>
          <w:color w:val="000000"/>
          <w:sz w:val="24"/>
          <w:szCs w:val="24"/>
          <w:lang w:eastAsia="cs-CZ"/>
        </w:rPr>
        <w:t>Rajhrad - areál kláštera a zpět 2 km - motel Bobrava 4 km - Želešice 6 km - Nový mlýn 9 km - Anenský Mlýn 11 km - Ořechov 14 km - Hajany 16 km - Rajhrad 21 km.</w:t>
      </w:r>
    </w:p>
    <w:p w:rsidR="006D55A0" w:rsidRDefault="00A954EE" w:rsidP="00D32B92">
      <w:pPr>
        <w:shd w:val="clear" w:color="auto" w:fill="FFFFFF"/>
        <w:spacing w:after="0" w:line="360" w:lineRule="auto"/>
        <w:jc w:val="both"/>
        <w:rPr>
          <w:rFonts w:eastAsia="Times New Roman" w:cs="Arial"/>
          <w:color w:val="000000"/>
          <w:sz w:val="24"/>
          <w:szCs w:val="24"/>
          <w:highlight w:val="yellow"/>
          <w:lang w:eastAsia="cs-CZ"/>
        </w:rPr>
      </w:pPr>
      <w:r w:rsidRPr="00A954EE">
        <w:rPr>
          <w:noProof/>
          <w:lang w:eastAsia="cs-CZ"/>
        </w:rPr>
        <w:pict>
          <v:shape id="Text Box 36" o:spid="_x0000_s1046" type="#_x0000_t202" style="position:absolute;left:0;text-align:left;margin-left:56.3pt;margin-top:241.75pt;width:342.5pt;height:34.4pt;z-index:251780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jasfwIAAAkFAAAOAAAAZHJzL2Uyb0RvYy54bWysVNuO2yAQfa/Uf0C8Z20nTja21lntpa4q&#10;bS/Sbj+AAI5RMVAgsbdV/70DjtPttpWqqn7AAwyHmTlnuLgcOokO3DqhVYWzsxQjrqhmQu0q/PGh&#10;nq0xcp4oRqRWvMKP3OHLzcsXF70p+Vy3WjJuEYAoV/amwq33pkwSR1veEXemDVew2WjbEQ9Tu0uY&#10;JT2gdzKZp+kq6bVlxmrKnYPV23ETbyJ+03Dq3zeN4x7JCkNsPo42jtswJpsLUu4sMa2gxzDIP0TR&#10;EaHg0hPULfEE7a34BaoT1GqnG39GdZfophGUxxwgmyx9ls19SwyPuUBxnDmVyf0/WPru8MEiwSqc&#10;Fxgp0gFHD3zw6FoPaLEK9emNK8Ht3oCjH2AdeI65OnOn6SeHlL5pidrxK2t133LCIL4snEyeHB1x&#10;XADZ9m81g3vI3usINDS2C8WDciBAB54eT9yEWCgs5ou8OF/CFoW9fLFaryN5CSmn08Y6/5rrDgWj&#10;wha4j+jkcOd8iIaUk0u4zGkpWC2kjBO7295Iiw4EdFLHLybwzE2q4Kx0ODYijisQJNwR9kK4kfev&#10;RTbP0+t5MatX6/NZXufLWXGermdpVlwXqzQv8tv6Wwgwy8tWMMbVnVB80mCW/x3Hx24Y1RNViPoK&#10;F8v5cqToj0mm8ftdkp3w0JJSdBVen5xIGYh9pRikTUpPhBzt5OfwY5WhBtM/ViXKIDA/asAP2yEq&#10;br6Y5LXV7BGEYTXwBhTDewJGq+0XjHrozQq7z3tiOUbyjQJxhUaeDDsZ28kgisLRCnuMRvPGjw2/&#10;N1bsWkCe5HsFAqxF1EZQ6hjFUbbQbzGJ49sQGvrpPHr9eME23wEAAP//AwBQSwMEFAAGAAgAAAAh&#10;AHTkKBTiAAAACwEAAA8AAABkcnMvZG93bnJldi54bWxMjz1PwzAQhnck/oN1SCyIOs1XS4hTVRUM&#10;sFSELmxu7MaB+BzFThv+PccE43v36L3nys1se3bWo+8cClguImAaG6c6bAUc3p/v18B8kKhk71AL&#10;+NYeNtX1VSkL5S74ps91aBmVoC+kABPCUHDuG6Ot9As3aKTdyY1WBopjy9UoL1Ruex5HUc6t7JAu&#10;GDnondHNVz1ZAfv0Y2/uptPT6zZNxpfDtMs/21qI25t5+wgs6Dn8wfCrT+pQkdPRTag86ykv45xQ&#10;Aek6yYARsXpY0eQoIMviBHhV8v8/VD8AAAD//wMAUEsBAi0AFAAGAAgAAAAhALaDOJL+AAAA4QEA&#10;ABMAAAAAAAAAAAAAAAAAAAAAAFtDb250ZW50X1R5cGVzXS54bWxQSwECLQAUAAYACAAAACEAOP0h&#10;/9YAAACUAQAACwAAAAAAAAAAAAAAAAAvAQAAX3JlbHMvLnJlbHNQSwECLQAUAAYACAAAACEApyI2&#10;rH8CAAAJBQAADgAAAAAAAAAAAAAAAAAuAgAAZHJzL2Uyb0RvYy54bWxQSwECLQAUAAYACAAAACEA&#10;dOQoFOIAAAALAQAADwAAAAAAAAAAAAAAAADZBAAAZHJzL2Rvd25yZXYueG1sUEsFBgAAAAAEAAQA&#10;8wAAAOgFAAAAAA==&#10;" stroked="f">
            <v:textbox style="mso-fit-shape-to-text:t" inset="0,0,0,0">
              <w:txbxContent>
                <w:p w:rsidR="000B5503" w:rsidRPr="0004700E" w:rsidRDefault="000B5503" w:rsidP="0004700E">
                  <w:pPr>
                    <w:pStyle w:val="Titulek"/>
                    <w:jc w:val="center"/>
                    <w:rPr>
                      <w:rFonts w:eastAsia="Times New Roman" w:cs="Arial"/>
                      <w:noProof/>
                      <w:color w:val="000000"/>
                      <w:sz w:val="28"/>
                      <w:szCs w:val="24"/>
                    </w:rPr>
                  </w:pPr>
                  <w:bookmarkStart w:id="55" w:name="_Toc26269929"/>
                  <w:r w:rsidRPr="0004700E">
                    <w:rPr>
                      <w:sz w:val="20"/>
                    </w:rPr>
                    <w:t xml:space="preserve">Obrázek </w:t>
                  </w:r>
                  <w:r w:rsidRPr="0004700E">
                    <w:rPr>
                      <w:sz w:val="20"/>
                    </w:rPr>
                    <w:fldChar w:fldCharType="begin"/>
                  </w:r>
                  <w:r w:rsidRPr="0004700E">
                    <w:rPr>
                      <w:sz w:val="20"/>
                    </w:rPr>
                    <w:instrText xml:space="preserve"> SEQ Obrázek \* ARABIC </w:instrText>
                  </w:r>
                  <w:r w:rsidRPr="0004700E">
                    <w:rPr>
                      <w:sz w:val="20"/>
                    </w:rPr>
                    <w:fldChar w:fldCharType="separate"/>
                  </w:r>
                  <w:r>
                    <w:rPr>
                      <w:noProof/>
                      <w:sz w:val="20"/>
                    </w:rPr>
                    <w:t>7</w:t>
                  </w:r>
                  <w:r w:rsidRPr="0004700E">
                    <w:rPr>
                      <w:sz w:val="20"/>
                    </w:rPr>
                    <w:fldChar w:fldCharType="end"/>
                  </w:r>
                  <w:r w:rsidRPr="0004700E">
                    <w:rPr>
                      <w:sz w:val="20"/>
                    </w:rPr>
                    <w:t>: Turistická trasa „Od kláštera za překvapením - a do Hajan“ (Zdroj: Vyletnik.cz)</w:t>
                  </w:r>
                  <w:bookmarkEnd w:id="55"/>
                </w:p>
              </w:txbxContent>
            </v:textbox>
            <w10:wrap type="square"/>
          </v:shape>
        </w:pict>
      </w:r>
      <w:r w:rsidR="00021F87">
        <w:rPr>
          <w:rFonts w:eastAsia="Times New Roman" w:cs="Arial"/>
          <w:noProof/>
          <w:color w:val="000000"/>
          <w:sz w:val="24"/>
          <w:szCs w:val="24"/>
          <w:lang w:eastAsia="cs-CZ"/>
        </w:rPr>
        <w:drawing>
          <wp:anchor distT="0" distB="0" distL="114300" distR="114300" simplePos="0" relativeHeight="25172787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88900</wp:posOffset>
            </wp:positionV>
            <wp:extent cx="4349750" cy="2924175"/>
            <wp:effectExtent l="19050" t="0" r="0" b="0"/>
            <wp:wrapSquare wrapText="bothSides"/>
            <wp:docPr id="16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 l="25017" t="22352" r="26604" b="197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9750" cy="292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D55A0" w:rsidRDefault="006D55A0" w:rsidP="00D32B92">
      <w:pPr>
        <w:shd w:val="clear" w:color="auto" w:fill="FFFFFF"/>
        <w:spacing w:after="0" w:line="360" w:lineRule="auto"/>
        <w:jc w:val="both"/>
        <w:rPr>
          <w:rFonts w:eastAsia="Times New Roman" w:cs="Arial"/>
          <w:noProof/>
          <w:color w:val="000000"/>
          <w:sz w:val="24"/>
          <w:szCs w:val="24"/>
          <w:lang w:eastAsia="cs-CZ"/>
        </w:rPr>
      </w:pPr>
    </w:p>
    <w:p w:rsidR="006D55A0" w:rsidRDefault="006D55A0" w:rsidP="00D32B92">
      <w:pPr>
        <w:shd w:val="clear" w:color="auto" w:fill="FFFFFF"/>
        <w:spacing w:after="0" w:line="360" w:lineRule="auto"/>
        <w:jc w:val="both"/>
        <w:rPr>
          <w:rFonts w:eastAsia="Times New Roman" w:cs="Arial"/>
          <w:color w:val="000000"/>
          <w:sz w:val="24"/>
          <w:szCs w:val="24"/>
          <w:highlight w:val="yellow"/>
          <w:lang w:eastAsia="cs-CZ"/>
        </w:rPr>
      </w:pPr>
    </w:p>
    <w:p w:rsidR="006D55A0" w:rsidRDefault="006D55A0" w:rsidP="00D32B92">
      <w:pPr>
        <w:shd w:val="clear" w:color="auto" w:fill="FFFFFF"/>
        <w:spacing w:after="0" w:line="360" w:lineRule="auto"/>
        <w:jc w:val="both"/>
        <w:rPr>
          <w:rFonts w:eastAsia="Times New Roman" w:cs="Arial"/>
          <w:color w:val="000000"/>
          <w:sz w:val="24"/>
          <w:szCs w:val="24"/>
          <w:highlight w:val="yellow"/>
          <w:lang w:eastAsia="cs-CZ"/>
        </w:rPr>
      </w:pPr>
    </w:p>
    <w:p w:rsidR="006D55A0" w:rsidRDefault="006D55A0" w:rsidP="00D32B92">
      <w:pPr>
        <w:shd w:val="clear" w:color="auto" w:fill="FFFFFF"/>
        <w:spacing w:after="0" w:line="360" w:lineRule="auto"/>
        <w:jc w:val="both"/>
        <w:rPr>
          <w:rFonts w:eastAsia="Times New Roman" w:cs="Arial"/>
          <w:color w:val="000000"/>
          <w:sz w:val="24"/>
          <w:szCs w:val="24"/>
          <w:highlight w:val="yellow"/>
          <w:lang w:eastAsia="cs-CZ"/>
        </w:rPr>
      </w:pPr>
    </w:p>
    <w:p w:rsidR="006D55A0" w:rsidRDefault="006D55A0" w:rsidP="00D32B92">
      <w:pPr>
        <w:shd w:val="clear" w:color="auto" w:fill="FFFFFF"/>
        <w:spacing w:after="0" w:line="360" w:lineRule="auto"/>
        <w:jc w:val="both"/>
        <w:rPr>
          <w:rFonts w:eastAsia="Times New Roman" w:cs="Arial"/>
          <w:color w:val="000000"/>
          <w:sz w:val="24"/>
          <w:szCs w:val="24"/>
          <w:highlight w:val="yellow"/>
          <w:lang w:eastAsia="cs-CZ"/>
        </w:rPr>
      </w:pPr>
    </w:p>
    <w:p w:rsidR="006D55A0" w:rsidRDefault="006D55A0" w:rsidP="00D32B92">
      <w:pPr>
        <w:shd w:val="clear" w:color="auto" w:fill="FFFFFF"/>
        <w:spacing w:after="0" w:line="360" w:lineRule="auto"/>
        <w:jc w:val="both"/>
        <w:rPr>
          <w:rFonts w:eastAsia="Times New Roman" w:cs="Arial"/>
          <w:color w:val="000000"/>
          <w:sz w:val="24"/>
          <w:szCs w:val="24"/>
          <w:highlight w:val="yellow"/>
          <w:lang w:eastAsia="cs-CZ"/>
        </w:rPr>
      </w:pPr>
    </w:p>
    <w:p w:rsidR="006D55A0" w:rsidRDefault="006D55A0" w:rsidP="00D32B92">
      <w:pPr>
        <w:shd w:val="clear" w:color="auto" w:fill="FFFFFF"/>
        <w:spacing w:after="0" w:line="360" w:lineRule="auto"/>
        <w:jc w:val="both"/>
        <w:rPr>
          <w:rFonts w:eastAsia="Times New Roman" w:cs="Arial"/>
          <w:color w:val="000000"/>
          <w:sz w:val="24"/>
          <w:szCs w:val="24"/>
          <w:highlight w:val="yellow"/>
          <w:lang w:eastAsia="cs-CZ"/>
        </w:rPr>
      </w:pPr>
    </w:p>
    <w:p w:rsidR="00021F87" w:rsidRDefault="00021F87" w:rsidP="00D32B92">
      <w:pPr>
        <w:shd w:val="clear" w:color="auto" w:fill="FFFFFF"/>
        <w:spacing w:after="0" w:line="360" w:lineRule="auto"/>
        <w:jc w:val="both"/>
        <w:rPr>
          <w:rFonts w:eastAsia="Times New Roman" w:cs="Arial"/>
          <w:color w:val="000000"/>
          <w:sz w:val="24"/>
          <w:szCs w:val="24"/>
          <w:highlight w:val="yellow"/>
          <w:lang w:eastAsia="cs-CZ"/>
        </w:rPr>
      </w:pPr>
    </w:p>
    <w:p w:rsidR="00021F87" w:rsidRDefault="00021F87" w:rsidP="00D32B92">
      <w:pPr>
        <w:shd w:val="clear" w:color="auto" w:fill="FFFFFF"/>
        <w:spacing w:after="0" w:line="360" w:lineRule="auto"/>
        <w:jc w:val="both"/>
        <w:rPr>
          <w:rFonts w:eastAsia="Times New Roman" w:cs="Arial"/>
          <w:color w:val="000000"/>
          <w:sz w:val="24"/>
          <w:szCs w:val="24"/>
          <w:highlight w:val="yellow"/>
          <w:lang w:eastAsia="cs-CZ"/>
        </w:rPr>
      </w:pPr>
    </w:p>
    <w:p w:rsidR="006D55A0" w:rsidRDefault="006D55A0" w:rsidP="00D32B92">
      <w:pPr>
        <w:shd w:val="clear" w:color="auto" w:fill="FFFFFF"/>
        <w:spacing w:after="0" w:line="360" w:lineRule="auto"/>
        <w:jc w:val="both"/>
        <w:rPr>
          <w:rFonts w:eastAsia="Times New Roman" w:cs="Arial"/>
          <w:color w:val="000000"/>
          <w:sz w:val="24"/>
          <w:szCs w:val="24"/>
          <w:highlight w:val="yellow"/>
          <w:lang w:eastAsia="cs-CZ"/>
        </w:rPr>
      </w:pPr>
    </w:p>
    <w:p w:rsidR="006D55A0" w:rsidRPr="006D55A0" w:rsidRDefault="006D55A0" w:rsidP="006D55A0">
      <w:pPr>
        <w:shd w:val="clear" w:color="auto" w:fill="FFFFFF"/>
        <w:spacing w:after="0" w:line="360" w:lineRule="auto"/>
        <w:jc w:val="both"/>
        <w:rPr>
          <w:rFonts w:eastAsia="Times New Roman" w:cs="Arial"/>
          <w:b/>
          <w:bCs/>
          <w:color w:val="000000"/>
          <w:sz w:val="24"/>
          <w:szCs w:val="24"/>
          <w:highlight w:val="yellow"/>
          <w:lang w:eastAsia="cs-CZ"/>
        </w:rPr>
      </w:pPr>
      <w:r w:rsidRPr="006D55A0">
        <w:rPr>
          <w:rFonts w:eastAsia="Times New Roman" w:cs="Arial"/>
          <w:color w:val="000000"/>
          <w:sz w:val="24"/>
          <w:szCs w:val="24"/>
          <w:lang w:eastAsia="cs-CZ"/>
        </w:rPr>
        <w:t xml:space="preserve"> </w:t>
      </w:r>
    </w:p>
    <w:p w:rsidR="00BE7E72" w:rsidRDefault="00BE7E72" w:rsidP="00D32B92">
      <w:pPr>
        <w:shd w:val="clear" w:color="auto" w:fill="FFFFFF"/>
        <w:spacing w:after="0" w:line="360" w:lineRule="auto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</w:p>
    <w:p w:rsidR="00BE7E72" w:rsidRDefault="00BE7E72" w:rsidP="00D32B92">
      <w:pPr>
        <w:shd w:val="clear" w:color="auto" w:fill="FFFFFF"/>
        <w:spacing w:after="0" w:line="360" w:lineRule="auto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  <w:r w:rsidRPr="00BE7E72">
        <w:rPr>
          <w:rFonts w:eastAsia="Times New Roman" w:cs="Arial"/>
          <w:b/>
          <w:color w:val="000000"/>
          <w:sz w:val="24"/>
          <w:szCs w:val="24"/>
          <w:lang w:eastAsia="cs-CZ"/>
        </w:rPr>
        <w:t>Cyklotrasa č. 403</w:t>
      </w:r>
      <w:r>
        <w:rPr>
          <w:rFonts w:eastAsia="Times New Roman" w:cs="Arial"/>
          <w:b/>
          <w:color w:val="000000"/>
          <w:sz w:val="24"/>
          <w:szCs w:val="24"/>
          <w:lang w:eastAsia="cs-CZ"/>
        </w:rPr>
        <w:t xml:space="preserve"> - </w:t>
      </w:r>
      <w:r w:rsidRPr="00BE7E72">
        <w:rPr>
          <w:rFonts w:eastAsia="Times New Roman" w:cs="Arial"/>
          <w:b/>
          <w:color w:val="000000"/>
          <w:sz w:val="24"/>
          <w:szCs w:val="24"/>
          <w:lang w:eastAsia="cs-CZ"/>
        </w:rPr>
        <w:t>Přízřenice – Mohelno</w:t>
      </w:r>
    </w:p>
    <w:p w:rsidR="00BE7E72" w:rsidRPr="00BE7E72" w:rsidRDefault="00BE7E72" w:rsidP="00D32B92">
      <w:pPr>
        <w:shd w:val="clear" w:color="auto" w:fill="FFFFFF"/>
        <w:spacing w:after="0" w:line="360" w:lineRule="auto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BE7E72">
        <w:rPr>
          <w:rFonts w:eastAsia="Times New Roman" w:cs="Arial"/>
          <w:color w:val="000000"/>
          <w:sz w:val="24"/>
          <w:szCs w:val="24"/>
          <w:lang w:eastAsia="cs-CZ"/>
        </w:rPr>
        <w:t>Obcí Ořechov prochází cyklotrasa č. 403</w:t>
      </w:r>
      <w:r>
        <w:rPr>
          <w:rFonts w:eastAsia="Times New Roman" w:cs="Arial"/>
          <w:color w:val="000000"/>
          <w:sz w:val="24"/>
          <w:szCs w:val="24"/>
          <w:lang w:eastAsia="cs-CZ"/>
        </w:rPr>
        <w:t xml:space="preserve">, ve směru </w:t>
      </w:r>
      <w:r w:rsidRPr="00BE7E72">
        <w:rPr>
          <w:rFonts w:eastAsia="Times New Roman" w:cs="Arial"/>
          <w:color w:val="000000"/>
          <w:sz w:val="24"/>
          <w:szCs w:val="24"/>
          <w:lang w:eastAsia="cs-CZ"/>
        </w:rPr>
        <w:t>Přízřenice – Mohelno</w:t>
      </w:r>
      <w:r>
        <w:rPr>
          <w:rFonts w:eastAsia="Times New Roman" w:cs="Arial"/>
          <w:color w:val="000000"/>
          <w:sz w:val="24"/>
          <w:szCs w:val="24"/>
          <w:lang w:eastAsia="cs-CZ"/>
        </w:rPr>
        <w:t>, jejíž celk</w:t>
      </w:r>
      <w:r w:rsidR="003E63EB">
        <w:rPr>
          <w:rFonts w:eastAsia="Times New Roman" w:cs="Arial"/>
          <w:color w:val="000000"/>
          <w:sz w:val="24"/>
          <w:szCs w:val="24"/>
          <w:lang w:eastAsia="cs-CZ"/>
        </w:rPr>
        <w:t xml:space="preserve">ová délka je 48 km a řadí se mezi </w:t>
      </w:r>
      <w:r>
        <w:rPr>
          <w:rFonts w:eastAsia="Times New Roman" w:cs="Arial"/>
          <w:color w:val="000000"/>
          <w:sz w:val="24"/>
          <w:szCs w:val="24"/>
          <w:lang w:eastAsia="cs-CZ"/>
        </w:rPr>
        <w:t xml:space="preserve">náročnější trasy. </w:t>
      </w:r>
    </w:p>
    <w:p w:rsidR="00BE7E72" w:rsidRPr="006D55A0" w:rsidRDefault="00BE7E72" w:rsidP="00D32B92">
      <w:pPr>
        <w:shd w:val="clear" w:color="auto" w:fill="FFFFFF"/>
        <w:spacing w:after="0" w:line="360" w:lineRule="auto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</w:p>
    <w:p w:rsidR="00AD317F" w:rsidRPr="00021F87" w:rsidRDefault="00AD317F" w:rsidP="0086026A">
      <w:pPr>
        <w:pStyle w:val="Nadpis3"/>
        <w:spacing w:line="360" w:lineRule="auto"/>
      </w:pPr>
      <w:bookmarkStart w:id="56" w:name="_Toc26269949"/>
      <w:r w:rsidRPr="00021F87">
        <w:t>Památky a atraktivity obce</w:t>
      </w:r>
      <w:bookmarkEnd w:id="56"/>
    </w:p>
    <w:p w:rsidR="005F4658" w:rsidRPr="00B05AA3" w:rsidRDefault="0004394B" w:rsidP="00827877">
      <w:pPr>
        <w:spacing w:line="360" w:lineRule="auto"/>
        <w:jc w:val="both"/>
        <w:rPr>
          <w:sz w:val="24"/>
          <w:szCs w:val="24"/>
        </w:rPr>
      </w:pPr>
      <w:r w:rsidRPr="00B05AA3">
        <w:rPr>
          <w:sz w:val="24"/>
          <w:szCs w:val="24"/>
        </w:rPr>
        <w:t>V obci se nachází celkem čtyři historické památky, které jsou chráně</w:t>
      </w:r>
      <w:r w:rsidR="00542BFF" w:rsidRPr="00B05AA3">
        <w:rPr>
          <w:sz w:val="24"/>
          <w:szCs w:val="24"/>
        </w:rPr>
        <w:t>ny státem. Jedná se o k</w:t>
      </w:r>
      <w:r w:rsidRPr="00B05AA3">
        <w:rPr>
          <w:sz w:val="24"/>
          <w:szCs w:val="24"/>
        </w:rPr>
        <w:t xml:space="preserve">ostel sv. Jiří, kostel Všech svatých, Boží muka a pohřebiště Rudé armády. </w:t>
      </w:r>
      <w:r w:rsidR="00AD317F" w:rsidRPr="00B05AA3">
        <w:rPr>
          <w:sz w:val="24"/>
          <w:szCs w:val="24"/>
        </w:rPr>
        <w:t xml:space="preserve">Dominantami obce jsou </w:t>
      </w:r>
      <w:r w:rsidRPr="00B05AA3">
        <w:rPr>
          <w:sz w:val="24"/>
          <w:szCs w:val="24"/>
        </w:rPr>
        <w:t xml:space="preserve">však </w:t>
      </w:r>
      <w:r w:rsidR="00AD317F" w:rsidRPr="00B05AA3">
        <w:rPr>
          <w:sz w:val="24"/>
          <w:szCs w:val="24"/>
        </w:rPr>
        <w:t xml:space="preserve">místní kostely, </w:t>
      </w:r>
      <w:r w:rsidRPr="00B05AA3">
        <w:rPr>
          <w:sz w:val="24"/>
          <w:szCs w:val="24"/>
        </w:rPr>
        <w:t xml:space="preserve">tedy </w:t>
      </w:r>
      <w:r w:rsidRPr="00B05AA3">
        <w:rPr>
          <w:bCs/>
          <w:sz w:val="24"/>
          <w:szCs w:val="24"/>
        </w:rPr>
        <w:t>kos</w:t>
      </w:r>
      <w:r w:rsidR="00AD317F" w:rsidRPr="00B05AA3">
        <w:rPr>
          <w:bCs/>
          <w:sz w:val="24"/>
          <w:szCs w:val="24"/>
        </w:rPr>
        <w:t>tel Všech svatých</w:t>
      </w:r>
      <w:r w:rsidR="00AD317F" w:rsidRPr="00B05AA3">
        <w:rPr>
          <w:sz w:val="24"/>
          <w:szCs w:val="24"/>
        </w:rPr>
        <w:t xml:space="preserve"> a </w:t>
      </w:r>
      <w:r w:rsidRPr="00B05AA3">
        <w:rPr>
          <w:sz w:val="24"/>
          <w:szCs w:val="24"/>
        </w:rPr>
        <w:t>k</w:t>
      </w:r>
      <w:r w:rsidR="00AD317F" w:rsidRPr="00B05AA3">
        <w:rPr>
          <w:sz w:val="24"/>
          <w:szCs w:val="24"/>
        </w:rPr>
        <w:t xml:space="preserve">ostel sv. Jiří. </w:t>
      </w:r>
    </w:p>
    <w:p w:rsidR="00250E80" w:rsidRPr="00D77479" w:rsidRDefault="00AD317F" w:rsidP="00827877">
      <w:pPr>
        <w:spacing w:line="360" w:lineRule="auto"/>
        <w:jc w:val="both"/>
        <w:rPr>
          <w:color w:val="000000" w:themeColor="text1"/>
          <w:sz w:val="24"/>
          <w:szCs w:val="24"/>
        </w:rPr>
      </w:pPr>
      <w:r w:rsidRPr="00B05AA3">
        <w:rPr>
          <w:b/>
          <w:sz w:val="24"/>
          <w:szCs w:val="24"/>
        </w:rPr>
        <w:t xml:space="preserve">Kostel Všech svatých </w:t>
      </w:r>
      <w:r w:rsidR="003E63EB" w:rsidRPr="00D77479">
        <w:rPr>
          <w:color w:val="000000" w:themeColor="text1"/>
          <w:sz w:val="24"/>
          <w:szCs w:val="24"/>
        </w:rPr>
        <w:t>byl vybudován v roce</w:t>
      </w:r>
      <w:r w:rsidR="007917BE" w:rsidRPr="00D77479">
        <w:rPr>
          <w:color w:val="000000" w:themeColor="text1"/>
          <w:sz w:val="24"/>
          <w:szCs w:val="24"/>
        </w:rPr>
        <w:t xml:space="preserve"> 1900 na místě původního románského kostelíku.</w:t>
      </w:r>
      <w:r w:rsidR="000B5503" w:rsidRPr="00D77479">
        <w:rPr>
          <w:color w:val="000000" w:themeColor="text1"/>
          <w:sz w:val="24"/>
          <w:szCs w:val="24"/>
        </w:rPr>
        <w:t xml:space="preserve"> </w:t>
      </w:r>
      <w:r w:rsidR="007917BE" w:rsidRPr="00D77479">
        <w:rPr>
          <w:color w:val="000000" w:themeColor="text1"/>
          <w:sz w:val="24"/>
          <w:szCs w:val="24"/>
        </w:rPr>
        <w:t>B</w:t>
      </w:r>
      <w:r w:rsidR="00B05AA3" w:rsidRPr="00D77479">
        <w:rPr>
          <w:color w:val="000000" w:themeColor="text1"/>
          <w:sz w:val="24"/>
          <w:szCs w:val="24"/>
        </w:rPr>
        <w:t xml:space="preserve">ěhem 2. sv. války byl zničen. K jeho znovuobnovení došlo v letech 1945 – 1946. </w:t>
      </w:r>
      <w:r w:rsidR="005F4658" w:rsidRPr="00D77479">
        <w:rPr>
          <w:color w:val="000000" w:themeColor="text1"/>
          <w:sz w:val="24"/>
          <w:szCs w:val="24"/>
        </w:rPr>
        <w:t>Historie samotné farnosti Všech svatých je však datována již v roce 1317</w:t>
      </w:r>
      <w:r w:rsidR="00AA089F" w:rsidRPr="00D77479">
        <w:rPr>
          <w:color w:val="000000" w:themeColor="text1"/>
          <w:sz w:val="24"/>
          <w:szCs w:val="24"/>
        </w:rPr>
        <w:t xml:space="preserve"> (první písemná zmínka o farnosti)</w:t>
      </w:r>
      <w:r w:rsidR="005F4658" w:rsidRPr="00D77479">
        <w:rPr>
          <w:color w:val="000000" w:themeColor="text1"/>
          <w:sz w:val="24"/>
          <w:szCs w:val="24"/>
        </w:rPr>
        <w:t xml:space="preserve">, kdy v obci Ořechov </w:t>
      </w:r>
      <w:r w:rsidR="00AA089F" w:rsidRPr="00D77479">
        <w:rPr>
          <w:color w:val="000000" w:themeColor="text1"/>
          <w:sz w:val="24"/>
          <w:szCs w:val="24"/>
        </w:rPr>
        <w:t xml:space="preserve">stál </w:t>
      </w:r>
      <w:r w:rsidR="005F4658" w:rsidRPr="00D77479">
        <w:rPr>
          <w:color w:val="000000" w:themeColor="text1"/>
          <w:sz w:val="24"/>
          <w:szCs w:val="24"/>
        </w:rPr>
        <w:t xml:space="preserve">farní kostel Všech svatých na východní straně obce na návrší, odkud byl jedinečný pohled na jižní Moravu až k rakouským hranicím. </w:t>
      </w:r>
      <w:r w:rsidR="00AA089F" w:rsidRPr="00D77479">
        <w:rPr>
          <w:color w:val="000000" w:themeColor="text1"/>
          <w:sz w:val="24"/>
          <w:szCs w:val="24"/>
        </w:rPr>
        <w:t xml:space="preserve">Na věži kostela </w:t>
      </w:r>
      <w:r w:rsidR="00AA089F" w:rsidRPr="00D77479">
        <w:rPr>
          <w:color w:val="000000" w:themeColor="text1"/>
          <w:sz w:val="24"/>
          <w:szCs w:val="24"/>
        </w:rPr>
        <w:lastRenderedPageBreak/>
        <w:t>jsou zavěšeny čtyři zvony, z nichž dva patří k nejstarším na Moravě. Jsou datovány letopočtem 1464 a 1564.</w:t>
      </w:r>
    </w:p>
    <w:p w:rsidR="005F4658" w:rsidRPr="00B05AA3" w:rsidRDefault="005F4658" w:rsidP="00827877">
      <w:pPr>
        <w:spacing w:line="360" w:lineRule="auto"/>
        <w:jc w:val="both"/>
        <w:rPr>
          <w:sz w:val="24"/>
          <w:szCs w:val="24"/>
        </w:rPr>
      </w:pPr>
      <w:r w:rsidRPr="00B05AA3">
        <w:rPr>
          <w:b/>
          <w:sz w:val="24"/>
          <w:szCs w:val="24"/>
        </w:rPr>
        <w:t>Kostel sv. Jiří</w:t>
      </w:r>
    </w:p>
    <w:p w:rsidR="005F4658" w:rsidRPr="00D77479" w:rsidRDefault="0004394B" w:rsidP="00827877">
      <w:pPr>
        <w:spacing w:line="360" w:lineRule="auto"/>
        <w:jc w:val="both"/>
        <w:rPr>
          <w:color w:val="000000" w:themeColor="text1"/>
          <w:sz w:val="24"/>
          <w:szCs w:val="24"/>
        </w:rPr>
      </w:pPr>
      <w:r w:rsidRPr="00B05AA3">
        <w:rPr>
          <w:sz w:val="24"/>
          <w:szCs w:val="24"/>
        </w:rPr>
        <w:t>Barokní k</w:t>
      </w:r>
      <w:r w:rsidR="005F4658" w:rsidRPr="00B05AA3">
        <w:rPr>
          <w:sz w:val="24"/>
          <w:szCs w:val="24"/>
        </w:rPr>
        <w:t xml:space="preserve">ostel sv. Jiří byl přestavěn do dnešní podoby </w:t>
      </w:r>
      <w:r w:rsidR="005F4658" w:rsidRPr="00D77479">
        <w:rPr>
          <w:color w:val="000000" w:themeColor="text1"/>
          <w:sz w:val="24"/>
          <w:szCs w:val="24"/>
        </w:rPr>
        <w:t>v roce 1725, a to významným brněnským architektem bavorského původu Moritzem Grimem.</w:t>
      </w:r>
      <w:r w:rsidR="00AA089F" w:rsidRPr="00D77479">
        <w:rPr>
          <w:color w:val="000000" w:themeColor="text1"/>
          <w:sz w:val="24"/>
          <w:szCs w:val="24"/>
        </w:rPr>
        <w:t xml:space="preserve"> Před jeho přestavbou plnil funkci obranného kostela, obehnaného hradbou s padacím mostem. Část hradby je dochována dodnes. Cenné jsou i nástropní malby v interiéru chrámu, které prošli v nedávné době restaurováním.</w:t>
      </w:r>
      <w:r w:rsidR="005F4658" w:rsidRPr="00D77479">
        <w:rPr>
          <w:color w:val="000000" w:themeColor="text1"/>
          <w:sz w:val="24"/>
          <w:szCs w:val="24"/>
        </w:rPr>
        <w:t xml:space="preserve"> Daný kostel patří mezi státem chráněné památky.</w:t>
      </w:r>
    </w:p>
    <w:p w:rsidR="005F4658" w:rsidRPr="00B05AA3" w:rsidRDefault="00542BFF" w:rsidP="00827877">
      <w:pPr>
        <w:spacing w:line="360" w:lineRule="auto"/>
        <w:jc w:val="both"/>
        <w:rPr>
          <w:b/>
          <w:sz w:val="24"/>
          <w:szCs w:val="24"/>
        </w:rPr>
      </w:pPr>
      <w:r w:rsidRPr="00B05AA3">
        <w:rPr>
          <w:b/>
          <w:sz w:val="24"/>
          <w:szCs w:val="24"/>
        </w:rPr>
        <w:t>Boží muka</w:t>
      </w:r>
    </w:p>
    <w:p w:rsidR="00542BFF" w:rsidRPr="00EC62BB" w:rsidRDefault="00D06458" w:rsidP="00827877">
      <w:pPr>
        <w:spacing w:line="360" w:lineRule="auto"/>
        <w:jc w:val="both"/>
        <w:rPr>
          <w:color w:val="000000" w:themeColor="text1"/>
          <w:sz w:val="24"/>
          <w:szCs w:val="24"/>
        </w:rPr>
      </w:pPr>
      <w:r w:rsidRPr="00EC62BB">
        <w:rPr>
          <w:color w:val="000000" w:themeColor="text1"/>
          <w:sz w:val="24"/>
          <w:szCs w:val="24"/>
        </w:rPr>
        <w:t>N</w:t>
      </w:r>
      <w:r w:rsidR="00AA089F" w:rsidRPr="00EC62BB">
        <w:rPr>
          <w:color w:val="000000" w:themeColor="text1"/>
          <w:sz w:val="24"/>
          <w:szCs w:val="24"/>
        </w:rPr>
        <w:t>a místě kde se setkávaly tři historické obce Oře</w:t>
      </w:r>
      <w:r w:rsidRPr="00EC62BB">
        <w:rPr>
          <w:color w:val="000000" w:themeColor="text1"/>
          <w:sz w:val="24"/>
          <w:szCs w:val="24"/>
        </w:rPr>
        <w:t>chov, Ořechovičky a Tikovice stojí Boží muka z 19. století, které jsou zapsány jako významná kulturní památka.</w:t>
      </w:r>
    </w:p>
    <w:p w:rsidR="00542BFF" w:rsidRPr="00B05AA3" w:rsidRDefault="00542BFF" w:rsidP="00827877">
      <w:pPr>
        <w:spacing w:line="360" w:lineRule="auto"/>
        <w:jc w:val="both"/>
        <w:rPr>
          <w:b/>
          <w:sz w:val="24"/>
          <w:szCs w:val="24"/>
        </w:rPr>
      </w:pPr>
      <w:r w:rsidRPr="00B05AA3">
        <w:rPr>
          <w:b/>
          <w:sz w:val="24"/>
          <w:szCs w:val="24"/>
        </w:rPr>
        <w:t>Pohřebiště Rudé armády</w:t>
      </w:r>
    </w:p>
    <w:p w:rsidR="00542BFF" w:rsidRPr="00D06458" w:rsidRDefault="00B05AA3" w:rsidP="00827877">
      <w:pPr>
        <w:spacing w:line="360" w:lineRule="auto"/>
        <w:jc w:val="both"/>
        <w:rPr>
          <w:color w:val="FF0000"/>
          <w:sz w:val="24"/>
          <w:szCs w:val="24"/>
        </w:rPr>
      </w:pPr>
      <w:r w:rsidRPr="00B05AA3">
        <w:rPr>
          <w:sz w:val="24"/>
          <w:szCs w:val="24"/>
        </w:rPr>
        <w:t>V obci lze nalézt</w:t>
      </w:r>
      <w:r w:rsidR="00A96A0A" w:rsidRPr="00B05AA3">
        <w:rPr>
          <w:sz w:val="24"/>
          <w:szCs w:val="24"/>
        </w:rPr>
        <w:t xml:space="preserve"> památník největší tankové bitvy svedené na jižní Moravě za II. sv. války, vytvořený v roce 1977. Kamenná skulptura "Matka s dítětem" a železná kovaná plastika "Válka".</w:t>
      </w:r>
      <w:r w:rsidR="00D06458">
        <w:rPr>
          <w:sz w:val="24"/>
          <w:szCs w:val="24"/>
        </w:rPr>
        <w:t xml:space="preserve"> </w:t>
      </w:r>
      <w:r w:rsidR="00D06458" w:rsidRPr="00EC62BB">
        <w:rPr>
          <w:color w:val="000000" w:themeColor="text1"/>
          <w:sz w:val="24"/>
          <w:szCs w:val="24"/>
        </w:rPr>
        <w:t>Dále se v areálu nachází kopule ze sovětského tanku. Tato kopule, jako jediný kus velké vojenské techniky, zůstala v obci dodnes. Byla nalezena při budování kanalizace.</w:t>
      </w:r>
      <w:r w:rsidR="00297019" w:rsidRPr="00EC62BB">
        <w:rPr>
          <w:color w:val="000000" w:themeColor="text1"/>
          <w:sz w:val="24"/>
          <w:szCs w:val="24"/>
        </w:rPr>
        <w:t xml:space="preserve"> D</w:t>
      </w:r>
      <w:r w:rsidR="00D06458" w:rsidRPr="00EC62BB">
        <w:rPr>
          <w:color w:val="000000" w:themeColor="text1"/>
          <w:sz w:val="24"/>
          <w:szCs w:val="24"/>
        </w:rPr>
        <w:t>ále je v areálu památníku kříž věnovaný všem obětem I. a II. světové války ze všech tří historických obcí. Byl zbudován v roce 2000.</w:t>
      </w:r>
    </w:p>
    <w:p w:rsidR="00AD317F" w:rsidRPr="00B05AA3" w:rsidRDefault="00782011" w:rsidP="00827877">
      <w:pPr>
        <w:spacing w:line="360" w:lineRule="auto"/>
        <w:jc w:val="both"/>
        <w:rPr>
          <w:b/>
          <w:sz w:val="24"/>
          <w:szCs w:val="24"/>
        </w:rPr>
      </w:pPr>
      <w:r w:rsidRPr="00B05AA3">
        <w:rPr>
          <w:b/>
          <w:sz w:val="24"/>
          <w:szCs w:val="24"/>
        </w:rPr>
        <w:t>Pomník T. G. Masaryka</w:t>
      </w:r>
    </w:p>
    <w:p w:rsidR="00AD317F" w:rsidRPr="00B05AA3" w:rsidRDefault="003B58C5" w:rsidP="00827877">
      <w:pPr>
        <w:spacing w:line="360" w:lineRule="auto"/>
        <w:jc w:val="both"/>
        <w:rPr>
          <w:sz w:val="24"/>
          <w:szCs w:val="24"/>
        </w:rPr>
      </w:pPr>
      <w:r w:rsidRPr="00B05AA3">
        <w:rPr>
          <w:sz w:val="24"/>
          <w:szCs w:val="24"/>
        </w:rPr>
        <w:t>Významnou památkou v Ořechově je i pomník T. G. Masaryka z roku 1929, který nebyl odstraněn ani v době totality.</w:t>
      </w:r>
    </w:p>
    <w:p w:rsidR="00AF2D5E" w:rsidRPr="00B05AA3" w:rsidRDefault="003B58C5" w:rsidP="00827877">
      <w:pPr>
        <w:spacing w:line="360" w:lineRule="auto"/>
        <w:jc w:val="both"/>
        <w:rPr>
          <w:b/>
          <w:sz w:val="24"/>
          <w:szCs w:val="24"/>
        </w:rPr>
      </w:pPr>
      <w:r w:rsidRPr="00B05AA3">
        <w:rPr>
          <w:b/>
          <w:sz w:val="24"/>
          <w:szCs w:val="24"/>
        </w:rPr>
        <w:t>Kaple Svatého Cyrila a Metoděje</w:t>
      </w:r>
    </w:p>
    <w:p w:rsidR="00AF2D5E" w:rsidRPr="00B05AA3" w:rsidRDefault="003B58C5" w:rsidP="00827877">
      <w:pPr>
        <w:jc w:val="both"/>
        <w:rPr>
          <w:sz w:val="24"/>
          <w:szCs w:val="24"/>
        </w:rPr>
      </w:pPr>
      <w:r w:rsidRPr="00B05AA3">
        <w:rPr>
          <w:sz w:val="24"/>
          <w:szCs w:val="24"/>
        </w:rPr>
        <w:t>Kaple neboli zvonička, byla postavena v roce 1885 a oznamuje lidem poledne, klekání, případně i úmrtí.</w:t>
      </w:r>
    </w:p>
    <w:p w:rsidR="003B58C5" w:rsidRPr="00B05AA3" w:rsidRDefault="003B58C5" w:rsidP="00827877">
      <w:pPr>
        <w:jc w:val="both"/>
        <w:rPr>
          <w:b/>
          <w:sz w:val="24"/>
          <w:szCs w:val="24"/>
        </w:rPr>
      </w:pPr>
      <w:r w:rsidRPr="00B05AA3">
        <w:rPr>
          <w:b/>
          <w:sz w:val="24"/>
          <w:szCs w:val="24"/>
        </w:rPr>
        <w:t>Obecní muzeum</w:t>
      </w:r>
    </w:p>
    <w:p w:rsidR="00B04C78" w:rsidRPr="00EC62BB" w:rsidRDefault="00B04C78" w:rsidP="00827877">
      <w:pPr>
        <w:jc w:val="both"/>
        <w:rPr>
          <w:color w:val="000000" w:themeColor="text1"/>
          <w:sz w:val="24"/>
          <w:szCs w:val="24"/>
        </w:rPr>
      </w:pPr>
      <w:r w:rsidRPr="00B05AA3">
        <w:rPr>
          <w:sz w:val="24"/>
          <w:szCs w:val="24"/>
        </w:rPr>
        <w:t>V </w:t>
      </w:r>
      <w:r w:rsidRPr="00EC62BB">
        <w:rPr>
          <w:color w:val="000000" w:themeColor="text1"/>
          <w:sz w:val="24"/>
          <w:szCs w:val="24"/>
        </w:rPr>
        <w:t>budově kulturního centra</w:t>
      </w:r>
      <w:r w:rsidR="00C64445" w:rsidRPr="00EC62BB">
        <w:rPr>
          <w:color w:val="000000" w:themeColor="text1"/>
          <w:sz w:val="24"/>
          <w:szCs w:val="24"/>
        </w:rPr>
        <w:t>, bylo v roce 2011 otevřeno obecní muzeum</w:t>
      </w:r>
      <w:r w:rsidR="00D06458" w:rsidRPr="00EC62BB">
        <w:rPr>
          <w:color w:val="000000" w:themeColor="text1"/>
          <w:sz w:val="24"/>
          <w:szCs w:val="24"/>
        </w:rPr>
        <w:t xml:space="preserve"> zaměřující se na historii obce do roku 1945</w:t>
      </w:r>
      <w:r w:rsidR="00C64445" w:rsidRPr="00EC62BB">
        <w:rPr>
          <w:color w:val="000000" w:themeColor="text1"/>
          <w:sz w:val="24"/>
          <w:szCs w:val="24"/>
        </w:rPr>
        <w:t>.</w:t>
      </w:r>
    </w:p>
    <w:p w:rsidR="00A96A0A" w:rsidRPr="00B05AA3" w:rsidRDefault="00757AA0" w:rsidP="00827877">
      <w:pPr>
        <w:jc w:val="both"/>
        <w:rPr>
          <w:b/>
          <w:sz w:val="24"/>
          <w:szCs w:val="24"/>
        </w:rPr>
      </w:pPr>
      <w:r w:rsidRPr="00B05AA3">
        <w:rPr>
          <w:b/>
          <w:sz w:val="24"/>
          <w:szCs w:val="24"/>
        </w:rPr>
        <w:lastRenderedPageBreak/>
        <w:t>Army park Ořechov</w:t>
      </w:r>
    </w:p>
    <w:p w:rsidR="00A96A0A" w:rsidRDefault="00757AA0" w:rsidP="00827877">
      <w:pPr>
        <w:spacing w:line="360" w:lineRule="auto"/>
        <w:jc w:val="both"/>
        <w:rPr>
          <w:sz w:val="24"/>
          <w:szCs w:val="24"/>
        </w:rPr>
      </w:pPr>
      <w:r w:rsidRPr="00B05AA3">
        <w:rPr>
          <w:sz w:val="24"/>
          <w:szCs w:val="24"/>
        </w:rPr>
        <w:t>Jedinečností v obci Ořechov je i největší Army Park – military zábavní park, který nabízí spoustu aktivit s vojenskou tématikou, armádní technikou a muzeem. Služby parku poskytuje tým profesionálních instruktorů a dalšího personálu.</w:t>
      </w:r>
    </w:p>
    <w:p w:rsidR="00EC62BB" w:rsidRDefault="00D06458" w:rsidP="00EC62BB">
      <w:pPr>
        <w:spacing w:line="360" w:lineRule="auto"/>
        <w:jc w:val="both"/>
        <w:rPr>
          <w:b/>
          <w:color w:val="000000" w:themeColor="text1"/>
          <w:sz w:val="24"/>
          <w:szCs w:val="24"/>
        </w:rPr>
      </w:pPr>
      <w:r w:rsidRPr="00EC62BB">
        <w:rPr>
          <w:b/>
          <w:color w:val="000000" w:themeColor="text1"/>
          <w:sz w:val="24"/>
          <w:szCs w:val="24"/>
        </w:rPr>
        <w:t>Kaple sv. Peregrina</w:t>
      </w:r>
    </w:p>
    <w:p w:rsidR="000B5503" w:rsidRPr="0086026A" w:rsidRDefault="00D06458" w:rsidP="0086026A">
      <w:pPr>
        <w:spacing w:line="360" w:lineRule="auto"/>
        <w:jc w:val="both"/>
        <w:rPr>
          <w:sz w:val="24"/>
          <w:szCs w:val="24"/>
        </w:rPr>
      </w:pPr>
      <w:r w:rsidRPr="005F564D">
        <w:rPr>
          <w:sz w:val="24"/>
          <w:szCs w:val="24"/>
        </w:rPr>
        <w:t>Kaple se nachází na kopci mezi obcemi Ořechov, Nebovidy a Želešice. Místo, kde kaple stojí, sehrálo důležitou úlohu při měření tzv. vídeňského poledníku v roce 1759, kdy byla jedním z pomocných trigonometrických bodů (smyslem měření bylo určení tvaru a velikosti Země).</w:t>
      </w:r>
      <w:r w:rsidR="000B5503" w:rsidRPr="005F564D">
        <w:rPr>
          <w:sz w:val="24"/>
          <w:szCs w:val="24"/>
        </w:rPr>
        <w:t xml:space="preserve"> </w:t>
      </w:r>
      <w:r w:rsidRPr="005F564D">
        <w:rPr>
          <w:sz w:val="24"/>
          <w:szCs w:val="24"/>
        </w:rPr>
        <w:t>V roce 1863 zde byla vybudována zděná kaple, zasvěcená sv. Peregrinovi a váže se k ní stoletá tradice pěších poutí z Brna a okolí do Mariazell. Kaple byla první zastávkou na cestě, kde pout</w:t>
      </w:r>
      <w:r w:rsidR="000B5503" w:rsidRPr="005F564D">
        <w:rPr>
          <w:sz w:val="24"/>
          <w:szCs w:val="24"/>
        </w:rPr>
        <w:t>níci před obrazem Matky Boží a</w:t>
      </w:r>
      <w:r w:rsidRPr="005F564D">
        <w:rPr>
          <w:sz w:val="24"/>
          <w:szCs w:val="24"/>
        </w:rPr>
        <w:t xml:space="preserve"> sv. Peregrina prosili o Boží pomoc a šťastný návrat domů. Tradice poutí je stále živá. Poutě byly v historii přerušeny v době válek a také v době komunistické vlády. Ale i tehdy se poutníci potají scházeli nadále, aby se u kapličky alespoň pomodlili. Každým rokem v květnu se koná pěší pouť ke kapličce, kde se farníci z blízkého okolí schází ke společné bohoslužbě. Je to jediná pouť ke cti sv. Peregrina, patrona při bolestech nohou a nemocech rakoviny, která se  v naší zemi koná pravidelně.</w:t>
      </w:r>
    </w:p>
    <w:p w:rsidR="00250A7A" w:rsidRDefault="00250A7A" w:rsidP="0086026A">
      <w:pPr>
        <w:pStyle w:val="Nadpis2"/>
        <w:spacing w:line="360" w:lineRule="auto"/>
      </w:pPr>
      <w:bookmarkStart w:id="57" w:name="_Toc26269950"/>
      <w:r w:rsidRPr="00C64445">
        <w:t>Technická infrastruktura</w:t>
      </w:r>
      <w:bookmarkEnd w:id="57"/>
    </w:p>
    <w:p w:rsidR="00C64445" w:rsidRPr="00A66BA3" w:rsidRDefault="00C64445" w:rsidP="00A66BA3">
      <w:pPr>
        <w:spacing w:line="360" w:lineRule="auto"/>
        <w:jc w:val="both"/>
        <w:rPr>
          <w:sz w:val="24"/>
        </w:rPr>
      </w:pPr>
      <w:r w:rsidRPr="00A66BA3">
        <w:rPr>
          <w:sz w:val="24"/>
        </w:rPr>
        <w:t>Obec Ořechov je zásobována pitnou vodou ze skupinového vodovou Ořechov</w:t>
      </w:r>
      <w:r w:rsidR="00A66BA3">
        <w:rPr>
          <w:sz w:val="24"/>
        </w:rPr>
        <w:t xml:space="preserve"> - Hajany</w:t>
      </w:r>
      <w:r w:rsidRPr="00A66BA3">
        <w:rPr>
          <w:sz w:val="24"/>
        </w:rPr>
        <w:t xml:space="preserve">, který </w:t>
      </w:r>
      <w:r w:rsidR="00A66BA3">
        <w:rPr>
          <w:sz w:val="24"/>
        </w:rPr>
        <w:t xml:space="preserve">tak </w:t>
      </w:r>
      <w:r w:rsidRPr="00A66BA3">
        <w:rPr>
          <w:sz w:val="24"/>
        </w:rPr>
        <w:t xml:space="preserve">tvoří funkční systém </w:t>
      </w:r>
      <w:r w:rsidR="00A66BA3" w:rsidRPr="00A66BA3">
        <w:rPr>
          <w:sz w:val="24"/>
        </w:rPr>
        <w:t>zásobován</w:t>
      </w:r>
      <w:r w:rsidR="00A66BA3">
        <w:rPr>
          <w:sz w:val="24"/>
        </w:rPr>
        <w:t>í pitnou vodou</w:t>
      </w:r>
      <w:r w:rsidR="00A66BA3" w:rsidRPr="00A66BA3">
        <w:rPr>
          <w:sz w:val="24"/>
        </w:rPr>
        <w:t>. Zdrojem daného vodovou je voda předaná z vodárenské soustavy Březová II, Vírský oblastní vodovod do vodojemu Rajhrad I (900 m</w:t>
      </w:r>
      <w:r w:rsidR="00A66BA3" w:rsidRPr="00A66BA3">
        <w:rPr>
          <w:sz w:val="24"/>
          <w:vertAlign w:val="superscript"/>
        </w:rPr>
        <w:t>3</w:t>
      </w:r>
      <w:r w:rsidR="00A66BA3" w:rsidRPr="00A66BA3">
        <w:rPr>
          <w:sz w:val="24"/>
        </w:rPr>
        <w:t>).</w:t>
      </w:r>
      <w:r w:rsidR="00A66BA3">
        <w:rPr>
          <w:sz w:val="24"/>
        </w:rPr>
        <w:t xml:space="preserve"> Tento skupinový vodovod byl vybudován v roce 1999 – 2002.</w:t>
      </w:r>
    </w:p>
    <w:p w:rsidR="00A66BA3" w:rsidRDefault="00427803" w:rsidP="0039278C">
      <w:pPr>
        <w:spacing w:line="360" w:lineRule="auto"/>
        <w:jc w:val="both"/>
        <w:rPr>
          <w:rFonts w:cs="Arial"/>
          <w:color w:val="000000"/>
          <w:sz w:val="24"/>
          <w:szCs w:val="24"/>
          <w:shd w:val="clear" w:color="auto" w:fill="FFFFFF"/>
        </w:rPr>
      </w:pPr>
      <w:r>
        <w:rPr>
          <w:rFonts w:cs="Arial"/>
          <w:color w:val="000000"/>
          <w:sz w:val="24"/>
          <w:szCs w:val="24"/>
          <w:shd w:val="clear" w:color="auto" w:fill="FFFFFF"/>
        </w:rPr>
        <w:t>Obec je elektrifikována</w:t>
      </w:r>
      <w:r w:rsidR="000740D6">
        <w:rPr>
          <w:rFonts w:cs="Arial"/>
          <w:color w:val="000000"/>
          <w:sz w:val="24"/>
          <w:szCs w:val="24"/>
          <w:shd w:val="clear" w:color="auto" w:fill="FFFFFF"/>
        </w:rPr>
        <w:t xml:space="preserve"> i plynofikována</w:t>
      </w:r>
      <w:r>
        <w:rPr>
          <w:rFonts w:cs="Arial"/>
          <w:color w:val="000000"/>
          <w:sz w:val="24"/>
          <w:szCs w:val="24"/>
          <w:shd w:val="clear" w:color="auto" w:fill="FFFFFF"/>
        </w:rPr>
        <w:t xml:space="preserve">, přičemž elektrickou energii dodává společnost </w:t>
      </w:r>
      <w:r w:rsidRPr="00427803">
        <w:rPr>
          <w:rFonts w:cs="Arial"/>
          <w:color w:val="000000"/>
          <w:sz w:val="24"/>
          <w:szCs w:val="24"/>
          <w:shd w:val="clear" w:color="auto" w:fill="FFFFFF"/>
        </w:rPr>
        <w:t>E.ON Česká republika, s.r.o.</w:t>
      </w:r>
      <w:r>
        <w:rPr>
          <w:rFonts w:cs="Arial"/>
          <w:color w:val="000000"/>
          <w:sz w:val="24"/>
          <w:szCs w:val="24"/>
          <w:shd w:val="clear" w:color="auto" w:fill="FFFFFF"/>
        </w:rPr>
        <w:t xml:space="preserve"> </w:t>
      </w:r>
      <w:r w:rsidR="00B25A64">
        <w:rPr>
          <w:rFonts w:cs="Arial"/>
          <w:color w:val="000000"/>
          <w:sz w:val="24"/>
          <w:szCs w:val="24"/>
          <w:shd w:val="clear" w:color="auto" w:fill="FFFFFF"/>
        </w:rPr>
        <w:t xml:space="preserve">Území obce je pokryto telefonním i internetovým signálem největších českých operátorů. </w:t>
      </w:r>
    </w:p>
    <w:p w:rsidR="00E5046A" w:rsidRPr="005F564D" w:rsidRDefault="00291F42" w:rsidP="005F564D">
      <w:pPr>
        <w:pStyle w:val="Normlnweb"/>
        <w:spacing w:line="360" w:lineRule="auto"/>
        <w:jc w:val="both"/>
        <w:rPr>
          <w:rFonts w:asciiTheme="minorHAnsi" w:eastAsiaTheme="minorHAnsi" w:hAnsiTheme="minorHAnsi" w:cstheme="minorBidi"/>
          <w:szCs w:val="22"/>
          <w:lang w:eastAsia="en-US"/>
        </w:rPr>
      </w:pPr>
      <w:r w:rsidRPr="005F564D">
        <w:rPr>
          <w:rFonts w:asciiTheme="minorHAnsi" w:eastAsiaTheme="minorHAnsi" w:hAnsiTheme="minorHAnsi" w:cstheme="minorBidi"/>
          <w:szCs w:val="22"/>
          <w:lang w:eastAsia="en-US"/>
        </w:rPr>
        <w:t>Obec disponuje vlastní ČOV, která byla vybudována v roce 2004. Ve vyhovujícím stavu jsou i dešťová a splašková kanalizace, na kterou je napojeno zhruba 95% obyvatel obce. Co se týče odpadového hospodářství</w:t>
      </w:r>
      <w:r w:rsidR="0023327B" w:rsidRPr="005F564D">
        <w:rPr>
          <w:rFonts w:asciiTheme="minorHAnsi" w:eastAsiaTheme="minorHAnsi" w:hAnsiTheme="minorHAnsi" w:cstheme="minorBidi"/>
          <w:szCs w:val="22"/>
          <w:lang w:eastAsia="en-US"/>
        </w:rPr>
        <w:t>, v obci je provozováno třídění směsného komunálního odpadu, bioodpadu, skla, papíru, plastů, kovů, textilu, elektroodpadu, velkoobjemného odpadu, sut</w:t>
      </w:r>
      <w:r w:rsidR="00D06458" w:rsidRPr="005F564D">
        <w:rPr>
          <w:rFonts w:asciiTheme="minorHAnsi" w:eastAsiaTheme="minorHAnsi" w:hAnsiTheme="minorHAnsi" w:cstheme="minorBidi"/>
          <w:szCs w:val="22"/>
          <w:lang w:eastAsia="en-US"/>
        </w:rPr>
        <w:t>i</w:t>
      </w:r>
      <w:r w:rsidR="0023327B" w:rsidRPr="005F564D">
        <w:rPr>
          <w:rFonts w:asciiTheme="minorHAnsi" w:eastAsiaTheme="minorHAnsi" w:hAnsiTheme="minorHAnsi" w:cstheme="minorBidi"/>
          <w:szCs w:val="22"/>
          <w:lang w:eastAsia="en-US"/>
        </w:rPr>
        <w:t xml:space="preserve"> a dřeva</w:t>
      </w:r>
      <w:r w:rsidR="00B25A64" w:rsidRPr="005F564D">
        <w:rPr>
          <w:rFonts w:asciiTheme="minorHAnsi" w:eastAsiaTheme="minorHAnsi" w:hAnsiTheme="minorHAnsi" w:cstheme="minorBidi"/>
          <w:szCs w:val="22"/>
          <w:lang w:eastAsia="en-US"/>
        </w:rPr>
        <w:t xml:space="preserve">. Svoz komunálního odpadu probíhá každou středu, každý sudý týden. Poplatek za svoz </w:t>
      </w:r>
      <w:r w:rsidR="00B25A64" w:rsidRPr="005F564D">
        <w:rPr>
          <w:rFonts w:asciiTheme="minorHAnsi" w:eastAsiaTheme="minorHAnsi" w:hAnsiTheme="minorHAnsi" w:cstheme="minorBidi"/>
          <w:szCs w:val="22"/>
          <w:lang w:eastAsia="en-US"/>
        </w:rPr>
        <w:lastRenderedPageBreak/>
        <w:t>komunálního odpadu činí 400 Kč</w:t>
      </w:r>
      <w:r w:rsidR="002B2CF2" w:rsidRPr="005F564D">
        <w:rPr>
          <w:rFonts w:asciiTheme="minorHAnsi" w:eastAsiaTheme="minorHAnsi" w:hAnsiTheme="minorHAnsi" w:cstheme="minorBidi"/>
          <w:szCs w:val="22"/>
          <w:lang w:eastAsia="en-US"/>
        </w:rPr>
        <w:t>.</w:t>
      </w:r>
      <w:r w:rsidR="00B25A64" w:rsidRPr="005F564D">
        <w:rPr>
          <w:rFonts w:asciiTheme="minorHAnsi" w:eastAsiaTheme="minorHAnsi" w:hAnsiTheme="minorHAnsi" w:cstheme="minorBidi"/>
          <w:szCs w:val="22"/>
          <w:lang w:eastAsia="en-US"/>
        </w:rPr>
        <w:t xml:space="preserve"> V obci se nachází </w:t>
      </w:r>
      <w:r w:rsidR="00D06458" w:rsidRPr="005F564D">
        <w:rPr>
          <w:rFonts w:asciiTheme="minorHAnsi" w:eastAsiaTheme="minorHAnsi" w:hAnsiTheme="minorHAnsi" w:cstheme="minorBidi"/>
          <w:szCs w:val="22"/>
          <w:lang w:eastAsia="en-US"/>
        </w:rPr>
        <w:t>sběrné středisko komunálního odpadu, které</w:t>
      </w:r>
      <w:r w:rsidR="002B2CF2" w:rsidRPr="005F564D">
        <w:rPr>
          <w:rFonts w:asciiTheme="minorHAnsi" w:eastAsiaTheme="minorHAnsi" w:hAnsiTheme="minorHAnsi" w:cstheme="minorBidi"/>
          <w:szCs w:val="22"/>
          <w:lang w:eastAsia="en-US"/>
        </w:rPr>
        <w:t xml:space="preserve"> je otevřen</w:t>
      </w:r>
      <w:r w:rsidR="00D06458" w:rsidRPr="005F564D">
        <w:rPr>
          <w:rFonts w:asciiTheme="minorHAnsi" w:eastAsiaTheme="minorHAnsi" w:hAnsiTheme="minorHAnsi" w:cstheme="minorBidi"/>
          <w:szCs w:val="22"/>
          <w:lang w:eastAsia="en-US"/>
        </w:rPr>
        <w:t xml:space="preserve"> </w:t>
      </w:r>
      <w:r w:rsidR="002B2CF2" w:rsidRPr="005F564D">
        <w:rPr>
          <w:rFonts w:asciiTheme="minorHAnsi" w:eastAsiaTheme="minorHAnsi" w:hAnsiTheme="minorHAnsi" w:cstheme="minorBidi"/>
          <w:szCs w:val="22"/>
          <w:lang w:eastAsia="en-US"/>
        </w:rPr>
        <w:t>od</w:t>
      </w:r>
      <w:r w:rsidR="00B25A64" w:rsidRPr="005F564D">
        <w:rPr>
          <w:rFonts w:asciiTheme="minorHAnsi" w:eastAsiaTheme="minorHAnsi" w:hAnsiTheme="minorHAnsi" w:cstheme="minorBidi"/>
          <w:szCs w:val="22"/>
          <w:lang w:eastAsia="en-US"/>
        </w:rPr>
        <w:t> </w:t>
      </w:r>
      <w:r w:rsidR="002B2CF2" w:rsidRPr="005F564D">
        <w:rPr>
          <w:rFonts w:asciiTheme="minorHAnsi" w:eastAsiaTheme="minorHAnsi" w:hAnsiTheme="minorHAnsi" w:cstheme="minorBidi"/>
          <w:szCs w:val="22"/>
          <w:lang w:eastAsia="en-US"/>
        </w:rPr>
        <w:t>března</w:t>
      </w:r>
      <w:r w:rsidR="00B25A64" w:rsidRPr="005F564D">
        <w:rPr>
          <w:rFonts w:asciiTheme="minorHAnsi" w:eastAsiaTheme="minorHAnsi" w:hAnsiTheme="minorHAnsi" w:cstheme="minorBidi"/>
          <w:szCs w:val="22"/>
          <w:lang w:eastAsia="en-US"/>
        </w:rPr>
        <w:t xml:space="preserve"> </w:t>
      </w:r>
      <w:r w:rsidR="002B2CF2" w:rsidRPr="005F564D">
        <w:rPr>
          <w:rFonts w:asciiTheme="minorHAnsi" w:eastAsiaTheme="minorHAnsi" w:hAnsiTheme="minorHAnsi" w:cstheme="minorBidi"/>
          <w:szCs w:val="22"/>
          <w:lang w:eastAsia="en-US"/>
        </w:rPr>
        <w:t>do prosince</w:t>
      </w:r>
      <w:r w:rsidR="000C5054" w:rsidRPr="005F564D">
        <w:rPr>
          <w:rFonts w:asciiTheme="minorHAnsi" w:eastAsiaTheme="minorHAnsi" w:hAnsiTheme="minorHAnsi" w:cstheme="minorBidi"/>
          <w:szCs w:val="22"/>
          <w:lang w:eastAsia="en-US"/>
        </w:rPr>
        <w:t xml:space="preserve">. </w:t>
      </w:r>
    </w:p>
    <w:p w:rsidR="00250A7A" w:rsidRPr="00441A00" w:rsidRDefault="00250A7A" w:rsidP="0086026A">
      <w:pPr>
        <w:pStyle w:val="Nadpis2"/>
        <w:spacing w:line="360" w:lineRule="auto"/>
      </w:pPr>
      <w:bookmarkStart w:id="58" w:name="_Toc26269951"/>
      <w:r w:rsidRPr="00441A00">
        <w:t>Dopravní infrastruktura</w:t>
      </w:r>
      <w:r w:rsidR="00FB15FA">
        <w:t xml:space="preserve"> a obslužnost</w:t>
      </w:r>
      <w:bookmarkEnd w:id="58"/>
    </w:p>
    <w:p w:rsidR="00CA1DB9" w:rsidRPr="00335BD0" w:rsidRDefault="00335BD0" w:rsidP="00CA1DB9">
      <w:pPr>
        <w:keepNext/>
        <w:spacing w:line="360" w:lineRule="auto"/>
        <w:jc w:val="both"/>
        <w:rPr>
          <w:sz w:val="24"/>
        </w:rPr>
      </w:pPr>
      <w:r w:rsidRPr="00335BD0">
        <w:rPr>
          <w:sz w:val="24"/>
        </w:rPr>
        <w:t xml:space="preserve">Obcí </w:t>
      </w:r>
      <w:r>
        <w:rPr>
          <w:sz w:val="24"/>
        </w:rPr>
        <w:t>prochází silnice II. třídy č. 152, dále silnice III. třídy 15267, 15264, 15265, 15266</w:t>
      </w:r>
      <w:r w:rsidR="00FB15FA">
        <w:rPr>
          <w:sz w:val="24"/>
        </w:rPr>
        <w:t xml:space="preserve">. </w:t>
      </w:r>
    </w:p>
    <w:p w:rsidR="002D7D71" w:rsidRDefault="00A954EE" w:rsidP="00CA1DB9">
      <w:pPr>
        <w:keepNext/>
        <w:spacing w:line="360" w:lineRule="auto"/>
        <w:jc w:val="both"/>
        <w:rPr>
          <w:highlight w:val="yellow"/>
        </w:rPr>
      </w:pPr>
      <w:r>
        <w:rPr>
          <w:noProof/>
          <w:lang w:eastAsia="cs-CZ"/>
        </w:rPr>
        <w:pict>
          <v:shape id="Text Box 37" o:spid="_x0000_s1047" type="#_x0000_t202" style="position:absolute;left:0;text-align:left;margin-left:36.75pt;margin-top:170.35pt;width:381.6pt;height:22.2pt;z-index:251782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CpXfgIAAAkFAAAOAAAAZHJzL2Uyb0RvYy54bWysVNtu3CAQfa/Uf0C8b3yJs1lb8Ua51FWl&#10;9CIl/QAW8BoVAwV27bTqv3fA622atlJV1Q94gOEwM+cMF5djL9GeWye0qnF2kmLEFdVMqG2NPz40&#10;ixVGzhPFiNSK1/iRO3y5fvniYjAVz3WnJeMWAYhy1WBq3HlvqiRxtOM9cSfacAWbrbY98TC124RZ&#10;MgB6L5M8TZfJoC0zVlPuHKzeTpt4HfHbllP/vm0d90jWGGLzcbRx3IQxWV+QamuJ6QQ9hEH+IYqe&#10;CAWXHqFuiSdoZ8UvUL2gVjvd+hOq+0S3raA85gDZZOmzbO47YnjMBYrjzLFM7v/B0nf7DxYJVuMC&#10;mFKkB44e+OjRtR7R6Xmoz2BcBW73Bhz9COvAc8zVmTtNPzmk9E1H1JZfWauHjhMG8WXhZPLk6ITj&#10;AshmeKsZ3EN2XkegsbV9KB6UAwE68PR45CbEQmGxWBXL0xy2KOzlq6wsInkJqebTxjr/museBaPG&#10;FriP6GR/53yIhlSzS7jMaSlYI6SME7vd3EiL9gR00sQvJvDMTargrHQ4NiFOKxAk3BH2QriR969l&#10;lhfpdV4umuXqfFE0xdmiPE9XizQrr8tlWpTFbfMtBJgVVScY4+pOKD5rMCv+juNDN0zqiSpEQ43L&#10;s/xsouiPSabx+12SvfDQklL0NV4dnUgViH2lGKRNKk+EnOzk5/BjlaEG8z9WJcogMD9pwI+bMSou&#10;L2Z5bTR7BGFYDbwBxfCegNFp+wWjAXqzxu7zjliOkXyjQFyhkWfDzsZmNoiicLTGHqPJvPFTw++M&#10;FdsOkGf5XoEAGxG1EZQ6RXGQLfRbTOLwNoSGfjqPXj9esPV3AAAA//8DAFBLAwQUAAYACAAAACEA&#10;zvYzOuEAAAAKAQAADwAAAGRycy9kb3ducmV2LnhtbEyPPU/DMBCGdyT+g3VILIg6JWkahThVVcEA&#10;S0XowubG1zgQ25HttOHfc0yw3cej956rNrMZ2Bl96J0VsFwkwNC2TvW2E3B4f74vgIUorZKDsyjg&#10;GwNs6uurSpbKXewbnpvYMQqxoZQCdIxjyXloNRoZFm5ES7uT80ZGan3HlZcXCjcDf0iSnBvZW7qg&#10;5Yg7je1XMxkB++xjr++m09PrNkv9y2Ha5Z9dI8Ttzbx9BBZxjn8w/OqTOtTkdHSTVYENAtbpikgB&#10;aZasgRFQpDkVR5oUqyXwuuL/X6h/AAAA//8DAFBLAQItABQABgAIAAAAIQC2gziS/gAAAOEBAAAT&#10;AAAAAAAAAAAAAAAAAAAAAABbQ29udGVudF9UeXBlc10ueG1sUEsBAi0AFAAGAAgAAAAhADj9If/W&#10;AAAAlAEAAAsAAAAAAAAAAAAAAAAALwEAAF9yZWxzLy5yZWxzUEsBAi0AFAAGAAgAAAAhAHQwKld+&#10;AgAACQUAAA4AAAAAAAAAAAAAAAAALgIAAGRycy9lMm9Eb2MueG1sUEsBAi0AFAAGAAgAAAAhAM72&#10;MzrhAAAACgEAAA8AAAAAAAAAAAAAAAAA2AQAAGRycy9kb3ducmV2LnhtbFBLBQYAAAAABAAEAPMA&#10;AADmBQAAAAA=&#10;" stroked="f">
            <v:textbox style="mso-fit-shape-to-text:t" inset="0,0,0,0">
              <w:txbxContent>
                <w:p w:rsidR="000B5503" w:rsidRPr="0004700E" w:rsidRDefault="000B5503" w:rsidP="0004700E">
                  <w:pPr>
                    <w:pStyle w:val="Titulek"/>
                    <w:jc w:val="center"/>
                    <w:rPr>
                      <w:sz w:val="20"/>
                    </w:rPr>
                  </w:pPr>
                  <w:bookmarkStart w:id="59" w:name="_Toc26269930"/>
                  <w:r w:rsidRPr="0004700E">
                    <w:rPr>
                      <w:sz w:val="20"/>
                    </w:rPr>
                    <w:t xml:space="preserve">Obrázek </w:t>
                  </w:r>
                  <w:r w:rsidRPr="0004700E">
                    <w:rPr>
                      <w:sz w:val="20"/>
                    </w:rPr>
                    <w:fldChar w:fldCharType="begin"/>
                  </w:r>
                  <w:r w:rsidRPr="0004700E">
                    <w:rPr>
                      <w:sz w:val="20"/>
                    </w:rPr>
                    <w:instrText xml:space="preserve"> SEQ Obrázek \* ARABIC </w:instrText>
                  </w:r>
                  <w:r w:rsidRPr="0004700E">
                    <w:rPr>
                      <w:sz w:val="20"/>
                    </w:rPr>
                    <w:fldChar w:fldCharType="separate"/>
                  </w:r>
                  <w:r>
                    <w:rPr>
                      <w:noProof/>
                      <w:sz w:val="20"/>
                    </w:rPr>
                    <w:t>8</w:t>
                  </w:r>
                  <w:r w:rsidRPr="0004700E">
                    <w:rPr>
                      <w:sz w:val="20"/>
                    </w:rPr>
                    <w:fldChar w:fldCharType="end"/>
                  </w:r>
                  <w:r w:rsidRPr="0004700E">
                    <w:rPr>
                      <w:sz w:val="20"/>
                    </w:rPr>
                    <w:t>: Silniční doprava v obci Ořechov (Zdroj: Geoportal.rsd.cz)</w:t>
                  </w:r>
                  <w:bookmarkEnd w:id="59"/>
                </w:p>
              </w:txbxContent>
            </v:textbox>
            <w10:wrap type="square"/>
          </v:shape>
        </w:pict>
      </w:r>
      <w:r w:rsidR="004E506C">
        <w:rPr>
          <w:noProof/>
          <w:lang w:eastAsia="cs-CZ"/>
        </w:rPr>
        <w:drawing>
          <wp:anchor distT="0" distB="0" distL="114300" distR="114300" simplePos="0" relativeHeight="25173094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136525</wp:posOffset>
            </wp:positionV>
            <wp:extent cx="4846320" cy="1969770"/>
            <wp:effectExtent l="19050" t="0" r="0" b="0"/>
            <wp:wrapSquare wrapText="bothSides"/>
            <wp:docPr id="33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 l="8405" t="23059" r="7611" b="16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6320" cy="1969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D7D71" w:rsidRDefault="002D7D71" w:rsidP="00CA1DB9">
      <w:pPr>
        <w:keepNext/>
        <w:spacing w:line="360" w:lineRule="auto"/>
        <w:jc w:val="both"/>
        <w:rPr>
          <w:highlight w:val="yellow"/>
        </w:rPr>
      </w:pPr>
    </w:p>
    <w:p w:rsidR="002D7D71" w:rsidRDefault="002D7D71" w:rsidP="00CA1DB9">
      <w:pPr>
        <w:keepNext/>
        <w:spacing w:line="360" w:lineRule="auto"/>
        <w:jc w:val="both"/>
        <w:rPr>
          <w:highlight w:val="yellow"/>
        </w:rPr>
      </w:pPr>
    </w:p>
    <w:p w:rsidR="002D7D71" w:rsidRDefault="002D7D71" w:rsidP="00CA1DB9">
      <w:pPr>
        <w:keepNext/>
        <w:spacing w:line="360" w:lineRule="auto"/>
        <w:jc w:val="both"/>
        <w:rPr>
          <w:highlight w:val="yellow"/>
        </w:rPr>
      </w:pPr>
    </w:p>
    <w:p w:rsidR="002D7D71" w:rsidRDefault="002D7D71" w:rsidP="00CA1DB9">
      <w:pPr>
        <w:keepNext/>
        <w:spacing w:line="360" w:lineRule="auto"/>
        <w:jc w:val="both"/>
        <w:rPr>
          <w:highlight w:val="yellow"/>
        </w:rPr>
      </w:pPr>
    </w:p>
    <w:p w:rsidR="002D7D71" w:rsidRDefault="002D7D71" w:rsidP="00CA1DB9">
      <w:pPr>
        <w:keepNext/>
        <w:spacing w:line="360" w:lineRule="auto"/>
        <w:jc w:val="both"/>
        <w:rPr>
          <w:highlight w:val="yellow"/>
        </w:rPr>
      </w:pPr>
    </w:p>
    <w:p w:rsidR="009A468F" w:rsidRPr="00FB15FA" w:rsidRDefault="009A468F" w:rsidP="000255E8">
      <w:pPr>
        <w:pStyle w:val="Titulek"/>
        <w:jc w:val="both"/>
        <w:rPr>
          <w:b w:val="0"/>
          <w:bCs w:val="0"/>
          <w:color w:val="auto"/>
          <w:sz w:val="24"/>
          <w:szCs w:val="24"/>
        </w:rPr>
      </w:pPr>
    </w:p>
    <w:p w:rsidR="00FB15FA" w:rsidRPr="00FB15FA" w:rsidRDefault="00FB15FA" w:rsidP="006F3C05">
      <w:pPr>
        <w:spacing w:line="360" w:lineRule="auto"/>
        <w:jc w:val="both"/>
        <w:rPr>
          <w:sz w:val="24"/>
        </w:rPr>
      </w:pPr>
      <w:r w:rsidRPr="00FB15FA">
        <w:rPr>
          <w:sz w:val="24"/>
        </w:rPr>
        <w:t>Území obce spadá do Integrovaného dopravního systému</w:t>
      </w:r>
      <w:r w:rsidR="006F3C05">
        <w:rPr>
          <w:sz w:val="24"/>
        </w:rPr>
        <w:t xml:space="preserve"> Jihomoravského kraje.</w:t>
      </w:r>
      <w:r w:rsidRPr="00FB15FA">
        <w:rPr>
          <w:sz w:val="24"/>
        </w:rPr>
        <w:t xml:space="preserve"> </w:t>
      </w:r>
      <w:r w:rsidR="00FB532B">
        <w:rPr>
          <w:sz w:val="24"/>
        </w:rPr>
        <w:t xml:space="preserve">V obci se nachází 7 autobusových zastávek – Kerendov, Orlovna, Kravín, Jeřábkova, Obecní úřad, Zdravotní středisko a Tábor. </w:t>
      </w:r>
      <w:r w:rsidR="006F3C05">
        <w:rPr>
          <w:sz w:val="24"/>
        </w:rPr>
        <w:t xml:space="preserve">Přes Ořechov jezdí pravidelně autobusové linky č. 501 </w:t>
      </w:r>
      <w:r w:rsidR="00FB532B" w:rsidRPr="00FB532B">
        <w:rPr>
          <w:sz w:val="24"/>
        </w:rPr>
        <w:t xml:space="preserve">Brno - Moravany </w:t>
      </w:r>
      <w:r w:rsidR="00FB532B">
        <w:rPr>
          <w:sz w:val="24"/>
        </w:rPr>
        <w:t>–</w:t>
      </w:r>
      <w:r w:rsidR="00FB532B" w:rsidRPr="00FB532B">
        <w:rPr>
          <w:sz w:val="24"/>
        </w:rPr>
        <w:t xml:space="preserve"> Ořechov</w:t>
      </w:r>
      <w:r w:rsidR="006F3C05">
        <w:rPr>
          <w:sz w:val="24"/>
        </w:rPr>
        <w:t xml:space="preserve"> a </w:t>
      </w:r>
      <w:r w:rsidR="00FB532B" w:rsidRPr="00FB532B">
        <w:rPr>
          <w:sz w:val="24"/>
        </w:rPr>
        <w:t>510 Modřice - Želešice - Ořechov</w:t>
      </w:r>
      <w:r w:rsidR="00FB532B">
        <w:rPr>
          <w:sz w:val="24"/>
        </w:rPr>
        <w:t xml:space="preserve"> - Silůvky – </w:t>
      </w:r>
      <w:r w:rsidR="006F3C05">
        <w:rPr>
          <w:sz w:val="24"/>
        </w:rPr>
        <w:t>Radostice</w:t>
      </w:r>
      <w:r w:rsidR="00FB532B">
        <w:rPr>
          <w:sz w:val="24"/>
        </w:rPr>
        <w:t>.</w:t>
      </w:r>
      <w:r w:rsidR="006F3C05">
        <w:rPr>
          <w:sz w:val="24"/>
        </w:rPr>
        <w:t xml:space="preserve"> </w:t>
      </w:r>
      <w:r w:rsidRPr="00FB15FA">
        <w:rPr>
          <w:sz w:val="24"/>
        </w:rPr>
        <w:t xml:space="preserve">V obci se nenachází železniční druh dopravy. </w:t>
      </w:r>
    </w:p>
    <w:p w:rsidR="00E349AA" w:rsidRPr="00FB532B" w:rsidRDefault="00E349AA" w:rsidP="00FB532B">
      <w:pPr>
        <w:shd w:val="clear" w:color="auto" w:fill="FFFFFF"/>
        <w:spacing w:after="0" w:line="240" w:lineRule="auto"/>
        <w:rPr>
          <w:highlight w:val="yellow"/>
        </w:rPr>
      </w:pPr>
    </w:p>
    <w:p w:rsidR="00E349AA" w:rsidRDefault="0004700E" w:rsidP="000255E8">
      <w:pPr>
        <w:rPr>
          <w:highlight w:val="yellow"/>
        </w:rPr>
      </w:pPr>
      <w:r>
        <w:rPr>
          <w:noProof/>
          <w:lang w:eastAsia="cs-CZ"/>
        </w:rPr>
        <w:drawing>
          <wp:anchor distT="0" distB="0" distL="114300" distR="114300" simplePos="0" relativeHeight="25172992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177165</wp:posOffset>
            </wp:positionV>
            <wp:extent cx="4215130" cy="2242185"/>
            <wp:effectExtent l="19050" t="0" r="0" b="0"/>
            <wp:wrapSquare wrapText="bothSides"/>
            <wp:docPr id="32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 l="2645" t="17941" r="24132" b="129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5130" cy="2242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349AA" w:rsidRDefault="00E349AA" w:rsidP="000255E8">
      <w:pPr>
        <w:rPr>
          <w:highlight w:val="yellow"/>
        </w:rPr>
      </w:pPr>
    </w:p>
    <w:p w:rsidR="00E349AA" w:rsidRDefault="00E349AA" w:rsidP="000255E8">
      <w:pPr>
        <w:rPr>
          <w:highlight w:val="yellow"/>
        </w:rPr>
      </w:pPr>
    </w:p>
    <w:p w:rsidR="00E349AA" w:rsidRDefault="00E349AA" w:rsidP="000255E8">
      <w:pPr>
        <w:rPr>
          <w:highlight w:val="yellow"/>
        </w:rPr>
      </w:pPr>
    </w:p>
    <w:p w:rsidR="00E349AA" w:rsidRDefault="00E349AA" w:rsidP="000255E8">
      <w:pPr>
        <w:rPr>
          <w:highlight w:val="yellow"/>
        </w:rPr>
      </w:pPr>
    </w:p>
    <w:p w:rsidR="00E349AA" w:rsidRDefault="00E349AA" w:rsidP="000255E8">
      <w:pPr>
        <w:rPr>
          <w:highlight w:val="yellow"/>
        </w:rPr>
      </w:pPr>
    </w:p>
    <w:p w:rsidR="002D7D71" w:rsidRPr="006A7E0B" w:rsidRDefault="002D7D71" w:rsidP="000255E8">
      <w:pPr>
        <w:rPr>
          <w:highlight w:val="yellow"/>
        </w:rPr>
      </w:pPr>
    </w:p>
    <w:p w:rsidR="006F3C05" w:rsidRDefault="00A954EE" w:rsidP="0039278C">
      <w:pPr>
        <w:spacing w:line="360" w:lineRule="auto"/>
        <w:jc w:val="both"/>
        <w:rPr>
          <w:sz w:val="24"/>
          <w:szCs w:val="24"/>
          <w:highlight w:val="yellow"/>
        </w:rPr>
      </w:pPr>
      <w:r w:rsidRPr="00A954EE">
        <w:rPr>
          <w:noProof/>
          <w:lang w:eastAsia="cs-CZ"/>
        </w:rPr>
        <w:pict>
          <v:shape id="Text Box 38" o:spid="_x0000_s1048" type="#_x0000_t202" style="position:absolute;left:0;text-align:left;margin-left:60.75pt;margin-top:25.35pt;width:332pt;height:22.2pt;z-index:251784192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lJPfgIAAAkFAAAOAAAAZHJzL2Uyb0RvYy54bWysVNtu3CAQfa/Uf0C8b3yps1lb8Ua51FWl&#10;9CIl/QAW8BoVAwV27bTqv3fA602atlJV1Q94gOEwM+cM5xdjL9GeWye0qnF2kmLEFdVMqG2NP903&#10;ixVGzhPFiNSK1/iBO3yxfvnifDAVz3WnJeMWAYhy1WBq3HlvqiRxtOM9cSfacAWbrbY98TC124RZ&#10;MgB6L5M8TZfJoC0zVlPuHKzeTJt4HfHbllP/oW0d90jWGGLzcbRx3IQxWZ+TamuJ6QQ9hEH+IYqe&#10;CAWXHqFuiCdoZ8UvUL2gVjvd+hOq+0S3raA85gDZZOmzbO46YnjMBYrjzLFM7v/B0vf7jxYJVuPi&#10;DCNFeuDono8eXekRvVqF+gzGVeB2Z8DRj7AOPMdcnbnV9LNDSl93RG35pbV66DhhEF8WTiZPjk44&#10;LoBshneawT1k53UEGlvbh+JBORCgA08PR25CLBQWizxbFilsUdjLV1lZRPISUs2njXX+Ddc9CkaN&#10;LXAf0cn+1vkQDalml3CZ01KwRkgZJ3a7uZYW7QnopIlfTOCZm1TBWelwbEKcViBIuCPshXAj79/K&#10;LC/Sq7xcNMvV2aJoitNFeZauFmlWXpXLtCiLm+Z7CDArqk4wxtWtUHzWYFb8HceHbpjUE1WIhhqX&#10;p/npRNEfk0zj97ske+GhJaXoa7w6OpEqEPtaMUibVJ4IOdnJz+HHKkMN5n+sSpRBYH7SgB83Y1Qc&#10;xAhoQSMbzR5AGFYDb0AxvCdgdNp+xWiA3qyx+7IjlmMk3yoQV2jk2bCzsZkNoigcrbHHaDKv/dTw&#10;O2PFtgPkWb6XIMBGRG08RnGQLfRbTOLwNoSGfjqPXo8v2PoHAAAA//8DAFBLAwQUAAYACAAAACEA&#10;L7rdpuEAAAAJAQAADwAAAGRycy9kb3ducmV2LnhtbEyPsU7DMBCGdyTewTokFkSdlKYtIU5VVTDQ&#10;pSLt0s2N3TgQnyPbacPbc0ww/nef/vuuWI22YxftQ+tQQDpJgGmsnWqxEXDYvz0ugYUoUcnOoRbw&#10;rQOsytubQubKXfFDX6rYMCrBkEsBJsY+5zzURlsZJq7XSLuz81ZGir7hyssrlduOT5Nkzq1skS4Y&#10;2euN0fVXNVgBu9lxZx6G8+t2PXvy74dhM/9sKiHu78b1C7Cox/gHw68+qUNJTic3oAqsozxNM0IF&#10;ZMkCGAGLZUaDk4DnLAVeFvz/B+UPAAAA//8DAFBLAQItABQABgAIAAAAIQC2gziS/gAAAOEBAAAT&#10;AAAAAAAAAAAAAAAAAAAAAABbQ29udGVudF9UeXBlc10ueG1sUEsBAi0AFAAGAAgAAAAhADj9If/W&#10;AAAAlAEAAAsAAAAAAAAAAAAAAAAALwEAAF9yZWxzLy5yZWxzUEsBAi0AFAAGAAgAAAAhAEZOUk9+&#10;AgAACQUAAA4AAAAAAAAAAAAAAAAALgIAAGRycy9lMm9Eb2MueG1sUEsBAi0AFAAGAAgAAAAhAC+6&#10;3abhAAAACQEAAA8AAAAAAAAAAAAAAAAA2AQAAGRycy9kb3ducmV2LnhtbFBLBQYAAAAABAAEAPMA&#10;AADmBQAAAAA=&#10;" stroked="f">
            <v:textbox style="mso-fit-shape-to-text:t" inset="0,0,0,0">
              <w:txbxContent>
                <w:p w:rsidR="000B5503" w:rsidRPr="0004700E" w:rsidRDefault="000B5503" w:rsidP="0004700E">
                  <w:pPr>
                    <w:pStyle w:val="Titulek"/>
                    <w:jc w:val="center"/>
                    <w:rPr>
                      <w:noProof/>
                      <w:sz w:val="20"/>
                    </w:rPr>
                  </w:pPr>
                  <w:bookmarkStart w:id="60" w:name="_Toc26269931"/>
                  <w:r w:rsidRPr="0004700E">
                    <w:rPr>
                      <w:sz w:val="20"/>
                    </w:rPr>
                    <w:t xml:space="preserve">Obrázek </w:t>
                  </w:r>
                  <w:r w:rsidRPr="0004700E">
                    <w:rPr>
                      <w:sz w:val="20"/>
                    </w:rPr>
                    <w:fldChar w:fldCharType="begin"/>
                  </w:r>
                  <w:r w:rsidRPr="0004700E">
                    <w:rPr>
                      <w:sz w:val="20"/>
                    </w:rPr>
                    <w:instrText xml:space="preserve"> SEQ Obrázek \* ARABIC </w:instrText>
                  </w:r>
                  <w:r w:rsidRPr="0004700E">
                    <w:rPr>
                      <w:sz w:val="20"/>
                    </w:rPr>
                    <w:fldChar w:fldCharType="separate"/>
                  </w:r>
                  <w:r>
                    <w:rPr>
                      <w:noProof/>
                      <w:sz w:val="20"/>
                    </w:rPr>
                    <w:t>9</w:t>
                  </w:r>
                  <w:r w:rsidRPr="0004700E">
                    <w:rPr>
                      <w:sz w:val="20"/>
                    </w:rPr>
                    <w:fldChar w:fldCharType="end"/>
                  </w:r>
                  <w:r w:rsidRPr="0004700E">
                    <w:rPr>
                      <w:sz w:val="20"/>
                    </w:rPr>
                    <w:t>: Autobusové linky obce Ořechov (Zdroj: Idsjmk.cz)</w:t>
                  </w:r>
                  <w:bookmarkEnd w:id="60"/>
                </w:p>
              </w:txbxContent>
            </v:textbox>
            <w10:wrap type="square" anchorx="margin"/>
          </v:shape>
        </w:pict>
      </w:r>
    </w:p>
    <w:p w:rsidR="00332841" w:rsidRPr="004D3877" w:rsidRDefault="00BC6BF9" w:rsidP="0086026A">
      <w:pPr>
        <w:pStyle w:val="Nadpis2"/>
        <w:spacing w:line="360" w:lineRule="auto"/>
      </w:pPr>
      <w:bookmarkStart w:id="61" w:name="_Toc26269952"/>
      <w:r w:rsidRPr="004D3877">
        <w:lastRenderedPageBreak/>
        <w:t>Struktura domovního fondu</w:t>
      </w:r>
      <w:bookmarkEnd w:id="61"/>
    </w:p>
    <w:p w:rsidR="003B09C9" w:rsidRPr="004D3877" w:rsidRDefault="00A954EE" w:rsidP="00BC6BF9">
      <w:pPr>
        <w:spacing w:line="360" w:lineRule="auto"/>
        <w:jc w:val="both"/>
        <w:rPr>
          <w:sz w:val="24"/>
          <w:szCs w:val="24"/>
        </w:rPr>
      </w:pPr>
      <w:r w:rsidRPr="00A954EE">
        <w:rPr>
          <w:noProof/>
          <w:lang w:eastAsia="cs-CZ"/>
        </w:rPr>
        <w:pict>
          <v:shape id="Text Box 39" o:spid="_x0000_s1049" type="#_x0000_t202" style="position:absolute;left:0;text-align:left;margin-left:47.3pt;margin-top:315.1pt;width:360.5pt;height:22.2pt;z-index:251786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8WXfwIAAAkFAAAOAAAAZHJzL2Uyb0RvYy54bWysVG1v2yAQ/j5p/wHxPfVLnTS24lRNOk+T&#10;uhep3Q8gBsdoGBiQ2N20/74Dx1nXbdI0zR/wAcfD3T3PsboeOoGOzFiuZImTixgjJmtFudyX+OND&#10;NVtiZB2RlAglWYkfmcXX65cvVr0uWKpaJSgzCECkLXpd4tY5XUSRrVvWEXuhNJOw2SjTEQdTs4+o&#10;IT2gdyJK43gR9cpQbVTNrIXV23ETrwN+07DavW8ayxwSJYbYXBhNGHd+jNYrUuwN0S2vT2GQf4ii&#10;I1zCpWeoW+IIOhj+C1THa6OsatxFrbpINQ2vWcgBskniZ9nct0SzkAsUx+pzmez/g63fHT8YxGmJ&#10;swVGknTA0QMbHNqoAV3mvj69tgW43WtwdAOsA88hV6vvVP3JIqm2LZF7dmOM6ltGKMSX+JPRk6Mj&#10;jvUgu/6tonAPOTgVgIbGdL54UA4E6MDT45kbH0sNi9n8ank5h60a9tJlkmeBvIgU02ltrHvNVIe8&#10;UWID3Ad0cryzzkdDisnFX2aV4LTiQoSJ2e+2wqAjAZ1U4QsJPHMT0jtL5Y+NiOMKBAl3+D0fbuD9&#10;a56kWbxJ81m1WF7Nsiqbz/KreDmLk3yTL+Isz26rbz7AJCtaTimTd1yySYNJ9nccn7phVE9QIepL&#10;nM/T+UjRH5OMw/e7JDvuoCUF70q8PDuRwhP7SlJImxSOcDHa0c/hhypDDaZ/qEqQgWd+1IAbdkNQ&#10;XLqY5LVT9BGEYRTwBhTDewJGq8wXjHrozRLbzwdiGEbijQRx+UaeDDMZu8kgsoajJXYYjebWjQ1/&#10;0IbvW0Ce5HsDAqx40IZX6hjFSbbQbyGJ09vgG/rpPHj9eMHW3wEAAP//AwBQSwMEFAAGAAgAAAAh&#10;AMxaPJPgAAAACgEAAA8AAABkcnMvZG93bnJldi54bWxMj8FOwzAQRO9I/IO1SFwQddqGUEKcqqrg&#10;AJeK0As3N97GgXgdxU4b/p7lBMedeZqdKdaT68QJh9B6UjCfJSCQam9aahTs359vVyBC1GR05wkV&#10;fGOAdXl5Uejc+DO94amKjeAQCrlWYGPscylDbdHpMPM9EntHPzgd+RwaaQZ95nDXyUWSZNLplviD&#10;1T1uLdZf1egU7NKPnb0Zj0+vm3Q5vOzHbfbZVEpdX02bRxARp/gHw299rg4ldzr4kUwQnYKHNGNS&#10;QbZMFiAYWM3vWDmwcs+WLAv5f0L5AwAA//8DAFBLAQItABQABgAIAAAAIQC2gziS/gAAAOEBAAAT&#10;AAAAAAAAAAAAAAAAAAAAAABbQ29udGVudF9UeXBlc10ueG1sUEsBAi0AFAAGAAgAAAAhADj9If/W&#10;AAAAlAEAAAsAAAAAAAAAAAAAAAAALwEAAF9yZWxzLy5yZWxzUEsBAi0AFAAGAAgAAAAhAMm/xZd/&#10;AgAACQUAAA4AAAAAAAAAAAAAAAAALgIAAGRycy9lMm9Eb2MueG1sUEsBAi0AFAAGAAgAAAAhAMxa&#10;PJPgAAAACgEAAA8AAAAAAAAAAAAAAAAA2QQAAGRycy9kb3ducmV2LnhtbFBLBQYAAAAABAAEAPMA&#10;AADmBQAAAAA=&#10;" stroked="f">
            <v:textbox style="mso-fit-shape-to-text:t" inset="0,0,0,0">
              <w:txbxContent>
                <w:p w:rsidR="000B5503" w:rsidRPr="006F7D63" w:rsidRDefault="000B5503" w:rsidP="0004700E">
                  <w:pPr>
                    <w:pStyle w:val="Titulek"/>
                    <w:jc w:val="center"/>
                    <w:rPr>
                      <w:sz w:val="20"/>
                      <w:szCs w:val="20"/>
                    </w:rPr>
                  </w:pPr>
                  <w:bookmarkStart w:id="62" w:name="_Toc25511780"/>
                  <w:bookmarkStart w:id="63" w:name="_Toc26269915"/>
                  <w:r w:rsidRPr="006F7D63">
                    <w:rPr>
                      <w:sz w:val="20"/>
                      <w:szCs w:val="20"/>
                    </w:rPr>
                    <w:t xml:space="preserve">Graf </w:t>
                  </w:r>
                  <w:r w:rsidRPr="006F7D63">
                    <w:rPr>
                      <w:sz w:val="20"/>
                      <w:szCs w:val="20"/>
                    </w:rPr>
                    <w:fldChar w:fldCharType="begin"/>
                  </w:r>
                  <w:r w:rsidRPr="006F7D63">
                    <w:rPr>
                      <w:sz w:val="20"/>
                      <w:szCs w:val="20"/>
                    </w:rPr>
                    <w:instrText xml:space="preserve"> SEQ Graf \* ARABIC </w:instrText>
                  </w:r>
                  <w:r w:rsidRPr="006F7D63">
                    <w:rPr>
                      <w:sz w:val="20"/>
                      <w:szCs w:val="20"/>
                    </w:rPr>
                    <w:fldChar w:fldCharType="separate"/>
                  </w:r>
                  <w:r>
                    <w:rPr>
                      <w:noProof/>
                      <w:sz w:val="20"/>
                      <w:szCs w:val="20"/>
                    </w:rPr>
                    <w:t>19</w:t>
                  </w:r>
                  <w:r w:rsidRPr="006F7D63">
                    <w:rPr>
                      <w:sz w:val="20"/>
                      <w:szCs w:val="20"/>
                    </w:rPr>
                    <w:fldChar w:fldCharType="end"/>
                  </w:r>
                  <w:r w:rsidRPr="006F7D63">
                    <w:rPr>
                      <w:sz w:val="20"/>
                      <w:szCs w:val="20"/>
                    </w:rPr>
                    <w:t>: Domovní fond obce Ořechov (Zdroj</w:t>
                  </w:r>
                  <w:r w:rsidRPr="004D3877">
                    <w:rPr>
                      <w:color w:val="548DD4" w:themeColor="text2" w:themeTint="99"/>
                      <w:sz w:val="20"/>
                      <w:szCs w:val="20"/>
                    </w:rPr>
                    <w:t>: SLBD 2011</w:t>
                  </w:r>
                  <w:r w:rsidRPr="006F7D63">
                    <w:rPr>
                      <w:sz w:val="20"/>
                      <w:szCs w:val="20"/>
                    </w:rPr>
                    <w:t>)</w:t>
                  </w:r>
                  <w:bookmarkEnd w:id="62"/>
                  <w:bookmarkEnd w:id="63"/>
                </w:p>
              </w:txbxContent>
            </v:textbox>
            <w10:wrap type="square"/>
          </v:shape>
        </w:pict>
      </w:r>
      <w:r w:rsidR="00827877" w:rsidRPr="004D3877">
        <w:rPr>
          <w:noProof/>
          <w:sz w:val="24"/>
          <w:szCs w:val="24"/>
          <w:lang w:eastAsia="cs-CZ"/>
        </w:rPr>
        <w:drawing>
          <wp:anchor distT="0" distB="0" distL="114300" distR="114300" simplePos="0" relativeHeight="251731968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1569720</wp:posOffset>
            </wp:positionV>
            <wp:extent cx="4578350" cy="2374900"/>
            <wp:effectExtent l="19050" t="0" r="0" b="0"/>
            <wp:wrapSquare wrapText="bothSides"/>
            <wp:docPr id="36" name="Graf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anchor>
        </w:drawing>
      </w:r>
      <w:r w:rsidR="00332841" w:rsidRPr="004D3877">
        <w:rPr>
          <w:sz w:val="24"/>
          <w:szCs w:val="24"/>
        </w:rPr>
        <w:t xml:space="preserve">V roce 2011, dle národního sčítání lidu, domů a bytů, </w:t>
      </w:r>
      <w:r w:rsidR="00666479" w:rsidRPr="004D3877">
        <w:rPr>
          <w:sz w:val="24"/>
          <w:szCs w:val="24"/>
        </w:rPr>
        <w:t xml:space="preserve">bylo na území obce </w:t>
      </w:r>
      <w:r w:rsidR="00BC6BF9" w:rsidRPr="004D3877">
        <w:rPr>
          <w:sz w:val="24"/>
          <w:szCs w:val="24"/>
        </w:rPr>
        <w:t>celkem 708 domů, z čehož bylo 675 rodinných domů, 23 bytových domů a 10 jiných budov</w:t>
      </w:r>
      <w:r w:rsidR="00666479" w:rsidRPr="004D3877">
        <w:rPr>
          <w:sz w:val="24"/>
          <w:szCs w:val="24"/>
        </w:rPr>
        <w:t>.</w:t>
      </w:r>
      <w:r w:rsidR="004008F4" w:rsidRPr="004D3877">
        <w:rPr>
          <w:sz w:val="24"/>
          <w:szCs w:val="24"/>
        </w:rPr>
        <w:t xml:space="preserve"> Z celkového počtu 708 domů, bylo obydleno 632 z nich. Rodinné domy byly v drtivé většině ve vlastnictví fyzických osob a 27 ve spoluvlastnictví vlastníků bytů. </w:t>
      </w:r>
      <w:r w:rsidR="00BC6BF9" w:rsidRPr="004D3877">
        <w:rPr>
          <w:sz w:val="24"/>
          <w:szCs w:val="24"/>
        </w:rPr>
        <w:t>Co se týče bytů, tak 13 z nich patřilo bytovému družstvu a 10 z nich bylo ve spoluvlastnictví vlastníků bytů.</w:t>
      </w:r>
      <w:r w:rsidR="004008F4" w:rsidRPr="004D3877">
        <w:rPr>
          <w:sz w:val="24"/>
          <w:szCs w:val="24"/>
        </w:rPr>
        <w:t xml:space="preserve"> </w:t>
      </w:r>
    </w:p>
    <w:p w:rsidR="00691CBC" w:rsidRDefault="00691CBC" w:rsidP="00691CBC"/>
    <w:p w:rsidR="004008F4" w:rsidRDefault="004008F4" w:rsidP="00691CBC">
      <w:pPr>
        <w:rPr>
          <w:sz w:val="24"/>
        </w:rPr>
      </w:pPr>
    </w:p>
    <w:p w:rsidR="004008F4" w:rsidRDefault="004008F4" w:rsidP="00691CBC">
      <w:pPr>
        <w:rPr>
          <w:sz w:val="24"/>
        </w:rPr>
      </w:pPr>
    </w:p>
    <w:p w:rsidR="004008F4" w:rsidRDefault="004008F4" w:rsidP="00691CBC">
      <w:pPr>
        <w:rPr>
          <w:sz w:val="24"/>
        </w:rPr>
      </w:pPr>
    </w:p>
    <w:p w:rsidR="004008F4" w:rsidRDefault="004008F4" w:rsidP="00691CBC">
      <w:pPr>
        <w:rPr>
          <w:sz w:val="24"/>
        </w:rPr>
      </w:pPr>
    </w:p>
    <w:p w:rsidR="004008F4" w:rsidRDefault="004008F4" w:rsidP="00691CBC">
      <w:pPr>
        <w:rPr>
          <w:sz w:val="24"/>
        </w:rPr>
      </w:pPr>
    </w:p>
    <w:p w:rsidR="004008F4" w:rsidRDefault="004008F4" w:rsidP="00691CBC">
      <w:pPr>
        <w:rPr>
          <w:sz w:val="24"/>
        </w:rPr>
      </w:pPr>
    </w:p>
    <w:p w:rsidR="004008F4" w:rsidRDefault="004008F4" w:rsidP="00691CBC">
      <w:pPr>
        <w:rPr>
          <w:sz w:val="24"/>
        </w:rPr>
      </w:pPr>
    </w:p>
    <w:p w:rsidR="00691CBC" w:rsidRPr="00332841" w:rsidRDefault="00A954EE" w:rsidP="00691CBC">
      <w:pPr>
        <w:rPr>
          <w:sz w:val="24"/>
        </w:rPr>
      </w:pPr>
      <w:r w:rsidRPr="00A954EE">
        <w:rPr>
          <w:noProof/>
          <w:lang w:eastAsia="cs-CZ"/>
        </w:rPr>
        <w:pict>
          <v:shape id="Text Box 40" o:spid="_x0000_s1050" type="#_x0000_t202" style="position:absolute;margin-left:27.5pt;margin-top:248pt;width:391.9pt;height:22.2pt;z-index:251788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btHfQIAAAkFAAAOAAAAZHJzL2Uyb0RvYy54bWysVNtu3CAQfa/Uf0C8b3ypk11b8Ua51FWl&#10;9CIl/QAW8BoVAwV27bTqv3fA602atlJV1Q94gGE4M+cM5xdjL9GeWye0qnF2kmLEFdVMqG2NP903&#10;ixVGzhPFiNSK1/iBO3yxfvnifDAVz3WnJeMWQRDlqsHUuPPeVEniaMd74k604Qo2W2174mFqtwmz&#10;ZIDovUzyND1LBm2ZsZpy52D1ZtrE6xi/bTn1H9rWcY9kjQGbj6ON4yaMyfqcVFtLTCfoAQb5BxQ9&#10;EQouPYa6IZ6gnRW/hOoFtdrp1p9Q3Se6bQXlMQfIJkufZXPXEcNjLlAcZ45lcv8vLH2//2iRYDUu&#10;CowU6YGjez56dKVHVMT6DMZV4HZnwNGPsA48x1ydudX0s0NKX3dEbfmltXroOGGALwuVTZ4cDYy4&#10;yoUgm+GdZnAP2XkdA42t7UPxoBwIogNPD0duAhYKi0W5XGavYIvCXr7KyglcQqr5tLHOv+G6R8Go&#10;sQXuY3Syv3U+oCHV7BIuc1oK1ggp48RuN9fSoj0BnTTxiwk8c5MqOCsdjk0RpxUACXeEvQA38v6t&#10;zPIivcrLRXO2Wi6KpjhdlMt0tUiz8qo8S4uyuGm+B4BZUXWCMa5uheKzBrPi7zg+dMOknqhCNNS4&#10;PM1PJ4r+mGQav98l2QsPLSlFX+PV0YlUgdjXisWG8UTIyU5+hh+rDDWY/7EqUQaB+UkDftyMUXH5&#10;MlwfZLHR7AGEYTXwBhTDewJGp+1XjAbozRq7LztiOUbyrQJxhUaeDTsbm9kgisLRGnuMJvPaTw2/&#10;M1ZsO4g8y/cSBNiIqI1HFAfZQr/FJA5vQ2jop/Po9fiCrX8AAAD//wMAUEsDBBQABgAIAAAAIQAe&#10;C5Az4QAAAAoBAAAPAAAAZHJzL2Rvd25yZXYueG1sTI/BTsMwEETvSPyDtUhcEHWgbhRCnKqq4ACX&#10;itALNzfexoHYjmynDX/PcoLbjmY0O69az3ZgJwyx907C3SIDhq71unedhP37820BLCbltBq8Qwnf&#10;GGFdX15UqtT+7N7w1KSOUYmLpZJgUhpLzmNr0Kq48CM68o4+WJVIho7roM5Ubgd+n2U5t6p39MGo&#10;EbcG269mshJ24mNnbqbj0+tGLMPLftrmn10j5fXVvHkElnBOf2H4nU/ToaZNBz85HdkgYbUilCRB&#10;POR0UKBYFsRyIEdkAnhd8f8I9Q8AAAD//wMAUEsBAi0AFAAGAAgAAAAhALaDOJL+AAAA4QEAABMA&#10;AAAAAAAAAAAAAAAAAAAAAFtDb250ZW50X1R5cGVzXS54bWxQSwECLQAUAAYACAAAACEAOP0h/9YA&#10;AACUAQAACwAAAAAAAAAAAAAAAAAvAQAAX3JlbHMvLnJlbHNQSwECLQAUAAYACAAAACEA8CG7R30C&#10;AAAJBQAADgAAAAAAAAAAAAAAAAAuAgAAZHJzL2Uyb0RvYy54bWxQSwECLQAUAAYACAAAACEAHguQ&#10;M+EAAAAKAQAADwAAAAAAAAAAAAAAAADXBAAAZHJzL2Rvd25yZXYueG1sUEsFBgAAAAAEAAQA8wAA&#10;AOUFAAAAAA==&#10;" stroked="f">
            <v:textbox style="mso-fit-shape-to-text:t" inset="0,0,0,0">
              <w:txbxContent>
                <w:p w:rsidR="000B5503" w:rsidRPr="0004700E" w:rsidRDefault="000B5503" w:rsidP="0004700E">
                  <w:pPr>
                    <w:pStyle w:val="Titulek"/>
                    <w:jc w:val="center"/>
                    <w:rPr>
                      <w:noProof/>
                      <w:sz w:val="28"/>
                    </w:rPr>
                  </w:pPr>
                  <w:bookmarkStart w:id="64" w:name="_Toc25511781"/>
                  <w:bookmarkStart w:id="65" w:name="_Toc26269916"/>
                  <w:r w:rsidRPr="0004700E">
                    <w:rPr>
                      <w:sz w:val="20"/>
                    </w:rPr>
                    <w:t xml:space="preserve">Graf </w:t>
                  </w:r>
                  <w:r w:rsidRPr="0004700E">
                    <w:rPr>
                      <w:sz w:val="20"/>
                    </w:rPr>
                    <w:fldChar w:fldCharType="begin"/>
                  </w:r>
                  <w:r w:rsidRPr="0004700E">
                    <w:rPr>
                      <w:sz w:val="20"/>
                    </w:rPr>
                    <w:instrText xml:space="preserve"> SEQ Graf \* ARABIC </w:instrText>
                  </w:r>
                  <w:r w:rsidRPr="0004700E">
                    <w:rPr>
                      <w:sz w:val="20"/>
                    </w:rPr>
                    <w:fldChar w:fldCharType="separate"/>
                  </w:r>
                  <w:r>
                    <w:rPr>
                      <w:noProof/>
                      <w:sz w:val="20"/>
                    </w:rPr>
                    <w:t>20</w:t>
                  </w:r>
                  <w:r w:rsidRPr="0004700E">
                    <w:rPr>
                      <w:sz w:val="20"/>
                    </w:rPr>
                    <w:fldChar w:fldCharType="end"/>
                  </w:r>
                  <w:r w:rsidRPr="0004700E">
                    <w:rPr>
                      <w:sz w:val="20"/>
                    </w:rPr>
                    <w:t>: Počet dokončených bytů za posledních 10 let v obci Ořechov (Zdroj: ČSÚ)</w:t>
                  </w:r>
                  <w:bookmarkEnd w:id="64"/>
                  <w:bookmarkEnd w:id="65"/>
                </w:p>
              </w:txbxContent>
            </v:textbox>
            <w10:wrap type="square"/>
          </v:shape>
        </w:pict>
      </w:r>
      <w:r w:rsidR="00827877">
        <w:rPr>
          <w:noProof/>
          <w:sz w:val="24"/>
          <w:lang w:eastAsia="cs-CZ"/>
        </w:rPr>
        <w:drawing>
          <wp:anchor distT="0" distB="0" distL="114300" distR="114300" simplePos="0" relativeHeight="251732992" behindDoc="0" locked="0" layoutInCell="1" allowOverlap="1">
            <wp:simplePos x="0" y="0"/>
            <wp:positionH relativeFrom="margin">
              <wp:posOffset>349250</wp:posOffset>
            </wp:positionH>
            <wp:positionV relativeFrom="paragraph">
              <wp:posOffset>338455</wp:posOffset>
            </wp:positionV>
            <wp:extent cx="4977130" cy="2753995"/>
            <wp:effectExtent l="19050" t="0" r="0" b="0"/>
            <wp:wrapSquare wrapText="bothSides"/>
            <wp:docPr id="39" name="Graf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anchor>
        </w:drawing>
      </w:r>
    </w:p>
    <w:p w:rsidR="00827877" w:rsidRDefault="00827877" w:rsidP="004B64E2">
      <w:pPr>
        <w:spacing w:line="360" w:lineRule="auto"/>
        <w:rPr>
          <w:sz w:val="24"/>
        </w:rPr>
      </w:pPr>
    </w:p>
    <w:p w:rsidR="00827877" w:rsidRDefault="00827877" w:rsidP="004B64E2">
      <w:pPr>
        <w:spacing w:line="360" w:lineRule="auto"/>
        <w:rPr>
          <w:sz w:val="24"/>
        </w:rPr>
      </w:pPr>
    </w:p>
    <w:p w:rsidR="00827877" w:rsidRDefault="00827877" w:rsidP="004B64E2">
      <w:pPr>
        <w:spacing w:line="360" w:lineRule="auto"/>
        <w:rPr>
          <w:sz w:val="24"/>
        </w:rPr>
      </w:pPr>
    </w:p>
    <w:p w:rsidR="00827877" w:rsidRDefault="00827877" w:rsidP="004B64E2">
      <w:pPr>
        <w:spacing w:line="360" w:lineRule="auto"/>
        <w:rPr>
          <w:sz w:val="24"/>
        </w:rPr>
      </w:pPr>
    </w:p>
    <w:p w:rsidR="00827877" w:rsidRDefault="00827877" w:rsidP="004B64E2">
      <w:pPr>
        <w:spacing w:line="360" w:lineRule="auto"/>
        <w:rPr>
          <w:sz w:val="24"/>
        </w:rPr>
      </w:pPr>
    </w:p>
    <w:p w:rsidR="00827877" w:rsidRDefault="00827877" w:rsidP="004B64E2">
      <w:pPr>
        <w:spacing w:line="360" w:lineRule="auto"/>
        <w:rPr>
          <w:sz w:val="24"/>
        </w:rPr>
      </w:pPr>
    </w:p>
    <w:p w:rsidR="00827877" w:rsidRDefault="00827877" w:rsidP="004B64E2">
      <w:pPr>
        <w:spacing w:line="360" w:lineRule="auto"/>
        <w:rPr>
          <w:sz w:val="24"/>
        </w:rPr>
      </w:pPr>
    </w:p>
    <w:p w:rsidR="00827877" w:rsidRDefault="00827877" w:rsidP="004B64E2">
      <w:pPr>
        <w:spacing w:line="360" w:lineRule="auto"/>
        <w:rPr>
          <w:sz w:val="24"/>
        </w:rPr>
      </w:pPr>
    </w:p>
    <w:p w:rsidR="004B64E2" w:rsidRDefault="004B64E2" w:rsidP="00827877">
      <w:pPr>
        <w:spacing w:line="360" w:lineRule="auto"/>
        <w:jc w:val="both"/>
        <w:rPr>
          <w:sz w:val="24"/>
        </w:rPr>
      </w:pPr>
      <w:r w:rsidRPr="00B04C2A">
        <w:rPr>
          <w:sz w:val="24"/>
        </w:rPr>
        <w:lastRenderedPageBreak/>
        <w:t xml:space="preserve">Za posledních 10 let bylo na území obce dokončeno celkově 125 bytů. Největší přírůstek počtu bytů na </w:t>
      </w:r>
      <w:r w:rsidR="00827877">
        <w:rPr>
          <w:sz w:val="24"/>
        </w:rPr>
        <w:t>vymezeném území</w:t>
      </w:r>
      <w:r w:rsidRPr="00B04C2A">
        <w:rPr>
          <w:sz w:val="24"/>
        </w:rPr>
        <w:t xml:space="preserve"> byl v roce 2015, kdy bylo dokončeno 42 bytů. Naopak nejméně dokončených bytů bylo v letech 2012, 2013 a 2017.</w:t>
      </w:r>
    </w:p>
    <w:p w:rsidR="00561457" w:rsidRDefault="00561457" w:rsidP="0086026A">
      <w:pPr>
        <w:pStyle w:val="Nadpis2"/>
        <w:spacing w:line="360" w:lineRule="auto"/>
      </w:pPr>
      <w:bookmarkStart w:id="66" w:name="_Toc26269953"/>
      <w:r w:rsidRPr="004B64E2">
        <w:t>Školství a vzdělávání</w:t>
      </w:r>
      <w:bookmarkEnd w:id="66"/>
    </w:p>
    <w:p w:rsidR="00991654" w:rsidRDefault="004B64E2" w:rsidP="001D1C5F">
      <w:pPr>
        <w:spacing w:line="360" w:lineRule="auto"/>
        <w:jc w:val="both"/>
        <w:rPr>
          <w:sz w:val="24"/>
        </w:rPr>
      </w:pPr>
      <w:r w:rsidRPr="001D1C5F">
        <w:rPr>
          <w:sz w:val="24"/>
        </w:rPr>
        <w:t>Obec Ořechov</w:t>
      </w:r>
      <w:r w:rsidR="0082115D" w:rsidRPr="001D1C5F">
        <w:rPr>
          <w:sz w:val="24"/>
        </w:rPr>
        <w:t xml:space="preserve"> je </w:t>
      </w:r>
      <w:r w:rsidR="0082115D" w:rsidRPr="005F564D">
        <w:rPr>
          <w:color w:val="000000" w:themeColor="text1"/>
          <w:sz w:val="24"/>
        </w:rPr>
        <w:t xml:space="preserve">zřizovatelem Základní školy a Mateřské školy Ořechov. </w:t>
      </w:r>
      <w:r w:rsidR="001D1C5F" w:rsidRPr="005F564D">
        <w:rPr>
          <w:color w:val="000000" w:themeColor="text1"/>
          <w:sz w:val="24"/>
        </w:rPr>
        <w:t>Pravidelné vyučov</w:t>
      </w:r>
      <w:r w:rsidR="00ED6EFF" w:rsidRPr="005F564D">
        <w:rPr>
          <w:color w:val="000000" w:themeColor="text1"/>
          <w:sz w:val="24"/>
        </w:rPr>
        <w:t>ání na základní škole začalo 3. z</w:t>
      </w:r>
      <w:r w:rsidR="001D1C5F" w:rsidRPr="005F564D">
        <w:rPr>
          <w:color w:val="000000" w:themeColor="text1"/>
          <w:sz w:val="24"/>
        </w:rPr>
        <w:t xml:space="preserve">áří 1961 a děti zde mohou navštěvovat </w:t>
      </w:r>
      <w:r w:rsidR="00FA1F7F" w:rsidRPr="005F564D">
        <w:rPr>
          <w:color w:val="000000" w:themeColor="text1"/>
          <w:sz w:val="24"/>
        </w:rPr>
        <w:t>nultý</w:t>
      </w:r>
      <w:r w:rsidR="001D1C5F" w:rsidRPr="005F564D">
        <w:rPr>
          <w:color w:val="000000" w:themeColor="text1"/>
          <w:sz w:val="24"/>
        </w:rPr>
        <w:t xml:space="preserve"> </w:t>
      </w:r>
      <w:r w:rsidR="00991654" w:rsidRPr="005F564D">
        <w:rPr>
          <w:color w:val="000000" w:themeColor="text1"/>
          <w:sz w:val="24"/>
        </w:rPr>
        <w:t>až</w:t>
      </w:r>
      <w:r w:rsidR="001D1C5F" w:rsidRPr="005F564D">
        <w:rPr>
          <w:color w:val="000000" w:themeColor="text1"/>
          <w:sz w:val="24"/>
        </w:rPr>
        <w:t xml:space="preserve"> </w:t>
      </w:r>
      <w:r w:rsidR="00991654" w:rsidRPr="005F564D">
        <w:rPr>
          <w:color w:val="000000" w:themeColor="text1"/>
          <w:sz w:val="24"/>
        </w:rPr>
        <w:t xml:space="preserve">9. </w:t>
      </w:r>
      <w:r w:rsidR="00C90A87" w:rsidRPr="005F564D">
        <w:rPr>
          <w:color w:val="000000" w:themeColor="text1"/>
          <w:sz w:val="24"/>
        </w:rPr>
        <w:t>ročník</w:t>
      </w:r>
      <w:r w:rsidR="00A7630D" w:rsidRPr="005F564D">
        <w:rPr>
          <w:color w:val="000000" w:themeColor="text1"/>
          <w:sz w:val="24"/>
        </w:rPr>
        <w:t>. K</w:t>
      </w:r>
      <w:r w:rsidR="00090531" w:rsidRPr="005F564D">
        <w:rPr>
          <w:color w:val="000000" w:themeColor="text1"/>
          <w:sz w:val="24"/>
        </w:rPr>
        <w:t xml:space="preserve">apacita školy je </w:t>
      </w:r>
      <w:r w:rsidR="00C90A87" w:rsidRPr="005F564D">
        <w:rPr>
          <w:color w:val="000000" w:themeColor="text1"/>
          <w:sz w:val="24"/>
        </w:rPr>
        <w:t>přizpůsobená až pro</w:t>
      </w:r>
      <w:r w:rsidR="00090531" w:rsidRPr="005F564D">
        <w:rPr>
          <w:color w:val="000000" w:themeColor="text1"/>
          <w:sz w:val="24"/>
        </w:rPr>
        <w:t xml:space="preserve"> 500 žáků</w:t>
      </w:r>
      <w:r w:rsidR="00A7630D" w:rsidRPr="005F564D">
        <w:rPr>
          <w:color w:val="000000" w:themeColor="text1"/>
          <w:sz w:val="24"/>
        </w:rPr>
        <w:t xml:space="preserve">, přičemž nyní ji navštěvuje více než </w:t>
      </w:r>
      <w:r w:rsidR="00FA1F7F" w:rsidRPr="005F564D">
        <w:rPr>
          <w:color w:val="000000" w:themeColor="text1"/>
          <w:sz w:val="24"/>
        </w:rPr>
        <w:t xml:space="preserve">430 </w:t>
      </w:r>
      <w:r w:rsidR="00A7630D" w:rsidRPr="005F564D">
        <w:rPr>
          <w:color w:val="000000" w:themeColor="text1"/>
          <w:sz w:val="24"/>
        </w:rPr>
        <w:t>žáků</w:t>
      </w:r>
      <w:r w:rsidR="00090531" w:rsidRPr="005F564D">
        <w:rPr>
          <w:color w:val="000000" w:themeColor="text1"/>
          <w:sz w:val="24"/>
        </w:rPr>
        <w:t xml:space="preserve">. </w:t>
      </w:r>
      <w:r w:rsidR="00ED6EFF" w:rsidRPr="005F564D">
        <w:rPr>
          <w:color w:val="000000" w:themeColor="text1"/>
          <w:sz w:val="24"/>
        </w:rPr>
        <w:t xml:space="preserve"> Základní škola čítá kolem </w:t>
      </w:r>
      <w:r w:rsidR="00FA1F7F" w:rsidRPr="005F564D">
        <w:rPr>
          <w:color w:val="000000" w:themeColor="text1"/>
          <w:sz w:val="24"/>
        </w:rPr>
        <w:t xml:space="preserve">63 </w:t>
      </w:r>
      <w:r w:rsidR="00ED6EFF" w:rsidRPr="005F564D">
        <w:rPr>
          <w:color w:val="000000" w:themeColor="text1"/>
          <w:sz w:val="24"/>
        </w:rPr>
        <w:t>zaměstnanců.</w:t>
      </w:r>
      <w:r w:rsidR="00090531" w:rsidRPr="005F564D">
        <w:rPr>
          <w:color w:val="000000" w:themeColor="text1"/>
          <w:sz w:val="24"/>
        </w:rPr>
        <w:t xml:space="preserve"> Mateřská škola</w:t>
      </w:r>
      <w:r w:rsidR="00ED6EFF" w:rsidRPr="005F564D">
        <w:rPr>
          <w:color w:val="000000" w:themeColor="text1"/>
          <w:sz w:val="24"/>
        </w:rPr>
        <w:t xml:space="preserve"> byla otevřena 10. ř</w:t>
      </w:r>
      <w:r w:rsidR="00A7630D" w:rsidRPr="005F564D">
        <w:rPr>
          <w:color w:val="000000" w:themeColor="text1"/>
          <w:sz w:val="24"/>
        </w:rPr>
        <w:t>íjna 1984, nyní</w:t>
      </w:r>
      <w:r w:rsidR="00090531" w:rsidRPr="005F564D">
        <w:rPr>
          <w:color w:val="000000" w:themeColor="text1"/>
          <w:sz w:val="24"/>
        </w:rPr>
        <w:t xml:space="preserve"> disponuje čtyřmi třídami s kapacitou </w:t>
      </w:r>
      <w:r w:rsidR="00FA1F7F" w:rsidRPr="005F564D">
        <w:rPr>
          <w:color w:val="000000" w:themeColor="text1"/>
          <w:sz w:val="24"/>
        </w:rPr>
        <w:t xml:space="preserve">108 </w:t>
      </w:r>
      <w:r w:rsidR="00090531" w:rsidRPr="005F564D">
        <w:rPr>
          <w:color w:val="000000" w:themeColor="text1"/>
          <w:sz w:val="24"/>
        </w:rPr>
        <w:t>dětí, a její chod zajišťuje</w:t>
      </w:r>
      <w:r w:rsidR="00ED6EFF" w:rsidRPr="005F564D">
        <w:rPr>
          <w:color w:val="000000" w:themeColor="text1"/>
          <w:sz w:val="24"/>
        </w:rPr>
        <w:t xml:space="preserve"> více než 10</w:t>
      </w:r>
      <w:r w:rsidR="00090531" w:rsidRPr="005F564D">
        <w:rPr>
          <w:color w:val="000000" w:themeColor="text1"/>
          <w:sz w:val="24"/>
        </w:rPr>
        <w:t xml:space="preserve"> zaměstnanců</w:t>
      </w:r>
      <w:r w:rsidR="001D1C5F" w:rsidRPr="005F564D">
        <w:rPr>
          <w:color w:val="000000" w:themeColor="text1"/>
          <w:sz w:val="24"/>
        </w:rPr>
        <w:t>.</w:t>
      </w:r>
      <w:r w:rsidR="00991654" w:rsidRPr="005F564D">
        <w:rPr>
          <w:color w:val="000000" w:themeColor="text1"/>
          <w:sz w:val="24"/>
        </w:rPr>
        <w:t xml:space="preserve"> </w:t>
      </w:r>
      <w:r w:rsidR="00BD6ED3" w:rsidRPr="005F564D">
        <w:rPr>
          <w:color w:val="000000" w:themeColor="text1"/>
          <w:sz w:val="24"/>
        </w:rPr>
        <w:t>Škola dále disponuje družinou</w:t>
      </w:r>
      <w:r w:rsidR="00FA1F7F" w:rsidRPr="005F564D">
        <w:rPr>
          <w:color w:val="000000" w:themeColor="text1"/>
          <w:sz w:val="24"/>
        </w:rPr>
        <w:t xml:space="preserve"> pro 185 dětí</w:t>
      </w:r>
      <w:r w:rsidR="00BD6ED3" w:rsidRPr="005F564D">
        <w:rPr>
          <w:color w:val="000000" w:themeColor="text1"/>
          <w:sz w:val="24"/>
        </w:rPr>
        <w:t xml:space="preserve"> </w:t>
      </w:r>
      <w:r w:rsidR="00FA1F7F" w:rsidRPr="005F564D">
        <w:rPr>
          <w:color w:val="000000" w:themeColor="text1"/>
          <w:sz w:val="24"/>
        </w:rPr>
        <w:t>a</w:t>
      </w:r>
      <w:r w:rsidR="00BD6ED3" w:rsidRPr="005F564D">
        <w:rPr>
          <w:color w:val="000000" w:themeColor="text1"/>
          <w:sz w:val="24"/>
        </w:rPr>
        <w:t xml:space="preserve"> jídelnou</w:t>
      </w:r>
      <w:r w:rsidR="00BD6ED3">
        <w:rPr>
          <w:sz w:val="24"/>
        </w:rPr>
        <w:t xml:space="preserve"> pro děti.</w:t>
      </w:r>
    </w:p>
    <w:p w:rsidR="004B64E2" w:rsidRDefault="00991654" w:rsidP="001D1C5F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V obci se dále nachází i Základní umělecká škola, která má pobočku i v Modřicích. </w:t>
      </w:r>
      <w:r w:rsidR="00090531">
        <w:rPr>
          <w:sz w:val="24"/>
        </w:rPr>
        <w:t xml:space="preserve">ZUŠ byla založena v roce 1951 a jejím zřizovatelem je Jihomoravský kraj. </w:t>
      </w:r>
      <w:r>
        <w:rPr>
          <w:sz w:val="24"/>
        </w:rPr>
        <w:t>Děti se zde mohou vzdělávat v několika oborech, a to v hudebním, tanečním, výtvarném a literárně – dramatické</w:t>
      </w:r>
      <w:r w:rsidR="00ED6EFF">
        <w:rPr>
          <w:sz w:val="24"/>
        </w:rPr>
        <w:t>m</w:t>
      </w:r>
      <w:r>
        <w:rPr>
          <w:sz w:val="24"/>
        </w:rPr>
        <w:t>. ZUŠ zahrnuje i jedno odloučené pracoviště a to na Základní škole Syrovice, kde je vyučován obor hudební. Celková povolená kapacita školy je 327 žáků, nejvyšší kapacita je pak pro obor hudební (247 žáků).</w:t>
      </w:r>
      <w:r w:rsidR="00ED6EFF">
        <w:rPr>
          <w:sz w:val="24"/>
        </w:rPr>
        <w:t xml:space="preserve"> Na škole se</w:t>
      </w:r>
      <w:r w:rsidR="00090531">
        <w:rPr>
          <w:sz w:val="24"/>
        </w:rPr>
        <w:t xml:space="preserve"> nachází více než 20 zaměstnanců.</w:t>
      </w:r>
    </w:p>
    <w:p w:rsidR="00EE3364" w:rsidRPr="00EE3364" w:rsidRDefault="00250A7A" w:rsidP="0086026A">
      <w:pPr>
        <w:pStyle w:val="Nadpis2"/>
        <w:spacing w:line="360" w:lineRule="auto"/>
      </w:pPr>
      <w:bookmarkStart w:id="67" w:name="_Toc26269954"/>
      <w:r w:rsidRPr="00F77985">
        <w:t xml:space="preserve">Zdravotní </w:t>
      </w:r>
      <w:r w:rsidR="00AA578D" w:rsidRPr="00F77985">
        <w:t>služby</w:t>
      </w:r>
      <w:bookmarkEnd w:id="67"/>
    </w:p>
    <w:p w:rsidR="00F77985" w:rsidRPr="00F77985" w:rsidRDefault="00F77985" w:rsidP="00EE3364">
      <w:pPr>
        <w:spacing w:line="360" w:lineRule="auto"/>
        <w:jc w:val="both"/>
        <w:rPr>
          <w:sz w:val="24"/>
        </w:rPr>
      </w:pPr>
      <w:r w:rsidRPr="00F77985">
        <w:rPr>
          <w:sz w:val="24"/>
        </w:rPr>
        <w:t>V obci Ořechov se nachází zdravotní středisko</w:t>
      </w:r>
      <w:r w:rsidR="00EE3364">
        <w:rPr>
          <w:sz w:val="24"/>
        </w:rPr>
        <w:t xml:space="preserve"> (Kyselkova 2)</w:t>
      </w:r>
      <w:r w:rsidRPr="00F77985">
        <w:rPr>
          <w:sz w:val="24"/>
        </w:rPr>
        <w:t xml:space="preserve">, ve kterém jsou k dispozici </w:t>
      </w:r>
      <w:r>
        <w:rPr>
          <w:sz w:val="24"/>
        </w:rPr>
        <w:t>praktický lékař, gynekolog, interní a</w:t>
      </w:r>
      <w:r w:rsidRPr="00F77985">
        <w:rPr>
          <w:sz w:val="24"/>
        </w:rPr>
        <w:t xml:space="preserve"> pneumologická ambulace. </w:t>
      </w:r>
      <w:r>
        <w:rPr>
          <w:sz w:val="24"/>
        </w:rPr>
        <w:t>Dále pak dětský a zubní lékař</w:t>
      </w:r>
      <w:r w:rsidR="00ED6EFF">
        <w:rPr>
          <w:sz w:val="24"/>
        </w:rPr>
        <w:t>, a to</w:t>
      </w:r>
      <w:r>
        <w:rPr>
          <w:sz w:val="24"/>
        </w:rPr>
        <w:t xml:space="preserve"> v</w:t>
      </w:r>
      <w:r w:rsidR="00EE3364">
        <w:rPr>
          <w:sz w:val="24"/>
        </w:rPr>
        <w:t xml:space="preserve"> místní budově obecního domu (Ořechovičská 1). V Ořechově lze najít i </w:t>
      </w:r>
      <w:r w:rsidR="004219EB">
        <w:rPr>
          <w:sz w:val="24"/>
        </w:rPr>
        <w:t xml:space="preserve">jednu </w:t>
      </w:r>
      <w:r w:rsidR="00EE3364">
        <w:rPr>
          <w:sz w:val="24"/>
        </w:rPr>
        <w:t>lékárnu</w:t>
      </w:r>
      <w:r w:rsidR="004219EB">
        <w:rPr>
          <w:sz w:val="24"/>
        </w:rPr>
        <w:t xml:space="preserve">, a to Euphrasii </w:t>
      </w:r>
      <w:r w:rsidR="00EE3364">
        <w:rPr>
          <w:sz w:val="24"/>
        </w:rPr>
        <w:t>(Pavlíkova 65).</w:t>
      </w:r>
    </w:p>
    <w:p w:rsidR="00F77985" w:rsidRPr="00EE3364" w:rsidRDefault="00EE3364" w:rsidP="0086026A">
      <w:pPr>
        <w:pStyle w:val="Nadpis2"/>
        <w:spacing w:line="360" w:lineRule="auto"/>
      </w:pPr>
      <w:bookmarkStart w:id="68" w:name="_Toc26269955"/>
      <w:r w:rsidRPr="00EE3364">
        <w:t>Sociální služby</w:t>
      </w:r>
      <w:bookmarkEnd w:id="68"/>
    </w:p>
    <w:p w:rsidR="00F77985" w:rsidRPr="005F564D" w:rsidRDefault="00FA1F7F" w:rsidP="00827877">
      <w:pPr>
        <w:spacing w:line="360" w:lineRule="auto"/>
        <w:jc w:val="both"/>
        <w:rPr>
          <w:b/>
          <w:bCs/>
          <w:color w:val="000000" w:themeColor="text1"/>
          <w:sz w:val="24"/>
        </w:rPr>
      </w:pPr>
      <w:r w:rsidRPr="005F564D">
        <w:rPr>
          <w:color w:val="000000" w:themeColor="text1"/>
          <w:sz w:val="24"/>
        </w:rPr>
        <w:t xml:space="preserve">Sociálním </w:t>
      </w:r>
      <w:r w:rsidR="00B46409" w:rsidRPr="005F564D">
        <w:rPr>
          <w:color w:val="000000" w:themeColor="text1"/>
          <w:sz w:val="24"/>
        </w:rPr>
        <w:t>zařízením je sociálně te</w:t>
      </w:r>
      <w:r w:rsidRPr="005F564D">
        <w:rPr>
          <w:color w:val="000000" w:themeColor="text1"/>
          <w:sz w:val="24"/>
        </w:rPr>
        <w:t>rapeutická dílna V růžovém sadu</w:t>
      </w:r>
      <w:r w:rsidR="004C3311">
        <w:rPr>
          <w:color w:val="000000" w:themeColor="text1"/>
          <w:sz w:val="24"/>
        </w:rPr>
        <w:t>, z.</w:t>
      </w:r>
      <w:r w:rsidR="00B32D41" w:rsidRPr="005F564D">
        <w:rPr>
          <w:color w:val="000000" w:themeColor="text1"/>
          <w:sz w:val="24"/>
        </w:rPr>
        <w:t>s</w:t>
      </w:r>
      <w:r w:rsidR="00B46409" w:rsidRPr="005F564D">
        <w:rPr>
          <w:color w:val="000000" w:themeColor="text1"/>
          <w:sz w:val="24"/>
        </w:rPr>
        <w:t xml:space="preserve">. Základním posláním dílny je napomoci lidem s postižením ke kvalitnějšímu životu. Dílna zajišťuje odborné vedení a asistenci lidem s handicapem při práci se dřevem či dalšími materiály.  </w:t>
      </w:r>
      <w:r w:rsidR="009A6B6D" w:rsidRPr="005F564D">
        <w:rPr>
          <w:color w:val="000000" w:themeColor="text1"/>
          <w:sz w:val="24"/>
        </w:rPr>
        <w:t>Kapacita dílny je 11 stálých pracovníků a 3 místa jsou určena pro praxi žáků partnerských speciálních škol.</w:t>
      </w:r>
    </w:p>
    <w:p w:rsidR="00F6445A" w:rsidRPr="005F564D" w:rsidRDefault="00F6445A" w:rsidP="00827877">
      <w:pPr>
        <w:spacing w:line="360" w:lineRule="auto"/>
        <w:jc w:val="both"/>
        <w:rPr>
          <w:color w:val="000000" w:themeColor="text1"/>
          <w:sz w:val="24"/>
        </w:rPr>
      </w:pPr>
      <w:r w:rsidRPr="005F564D">
        <w:rPr>
          <w:color w:val="000000" w:themeColor="text1"/>
          <w:sz w:val="24"/>
        </w:rPr>
        <w:t xml:space="preserve">V obci Ořechov je zabezpečena i charitní pečovatelská služba oblastní charitou Rajhrad. Daná charita poskytuje sociální </w:t>
      </w:r>
      <w:r w:rsidR="00FA1F7F" w:rsidRPr="005F564D">
        <w:rPr>
          <w:color w:val="000000" w:themeColor="text1"/>
          <w:sz w:val="24"/>
        </w:rPr>
        <w:t xml:space="preserve">i zdravotní </w:t>
      </w:r>
      <w:r w:rsidRPr="005F564D">
        <w:rPr>
          <w:color w:val="000000" w:themeColor="text1"/>
          <w:sz w:val="24"/>
        </w:rPr>
        <w:t xml:space="preserve">služby pro občany, kteří si bez pomoci druhých </w:t>
      </w:r>
      <w:r w:rsidRPr="005F564D">
        <w:rPr>
          <w:color w:val="000000" w:themeColor="text1"/>
          <w:sz w:val="24"/>
        </w:rPr>
        <w:lastRenderedPageBreak/>
        <w:t>nemohou zajistit nutné sociální úkony (domácí práce, příprava stravy</w:t>
      </w:r>
      <w:r w:rsidR="00FA1F7F" w:rsidRPr="005F564D">
        <w:rPr>
          <w:color w:val="000000" w:themeColor="text1"/>
          <w:sz w:val="24"/>
        </w:rPr>
        <w:t>, převazy, domácí hospicová péče,</w:t>
      </w:r>
      <w:r w:rsidRPr="005F564D">
        <w:rPr>
          <w:color w:val="000000" w:themeColor="text1"/>
          <w:sz w:val="24"/>
        </w:rPr>
        <w:t xml:space="preserve"> apod.)</w:t>
      </w:r>
    </w:p>
    <w:p w:rsidR="00250A7A" w:rsidRDefault="00250A7A" w:rsidP="0086026A">
      <w:pPr>
        <w:pStyle w:val="Nadpis2"/>
        <w:spacing w:line="360" w:lineRule="auto"/>
      </w:pPr>
      <w:bookmarkStart w:id="69" w:name="_Toc26269956"/>
      <w:r w:rsidRPr="003B5A08">
        <w:t>Sport</w:t>
      </w:r>
      <w:bookmarkEnd w:id="69"/>
    </w:p>
    <w:p w:rsidR="003B5A08" w:rsidRDefault="003B5A08" w:rsidP="00827877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Na území obce se nachází fotbalové hřiště, přičemž od roku 1996 zde jako samostatný f</w:t>
      </w:r>
      <w:r w:rsidR="00FA4996">
        <w:rPr>
          <w:rFonts w:cstheme="minorHAnsi"/>
          <w:sz w:val="24"/>
          <w:szCs w:val="24"/>
        </w:rPr>
        <w:t>otbalový klub působí FK Ořechov</w:t>
      </w:r>
      <w:r w:rsidR="005A726E">
        <w:rPr>
          <w:rFonts w:cstheme="minorHAnsi"/>
          <w:sz w:val="24"/>
          <w:szCs w:val="24"/>
        </w:rPr>
        <w:t xml:space="preserve">. V obci se dále nachází AFK Ořechov, fungující od roku 1997, jehož členové jsou fotbaloví nadšenci. </w:t>
      </w:r>
    </w:p>
    <w:p w:rsidR="00FA4996" w:rsidRDefault="00FA4996" w:rsidP="00827877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 obci jsou 3 tělocvičny, jedna v Orlovně a zbylé dvě v základních školách.</w:t>
      </w:r>
    </w:p>
    <w:p w:rsidR="005A726E" w:rsidRDefault="005A726E" w:rsidP="00827877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Dále v Ořechově působí Orel Ořechov, </w:t>
      </w:r>
      <w:r w:rsidRPr="003B5A08">
        <w:rPr>
          <w:rFonts w:cstheme="minorHAnsi"/>
          <w:sz w:val="24"/>
          <w:szCs w:val="24"/>
        </w:rPr>
        <w:t xml:space="preserve">který v současné době čítá zhruba 150 členů, zejména z řad dětí a mládeže, </w:t>
      </w:r>
      <w:r>
        <w:rPr>
          <w:rFonts w:cstheme="minorHAnsi"/>
          <w:sz w:val="24"/>
          <w:szCs w:val="24"/>
        </w:rPr>
        <w:t>zaměřující</w:t>
      </w:r>
      <w:r w:rsidRPr="003B5A08">
        <w:rPr>
          <w:rFonts w:cstheme="minorHAnsi"/>
          <w:sz w:val="24"/>
          <w:szCs w:val="24"/>
        </w:rPr>
        <w:t xml:space="preserve"> se na různor</w:t>
      </w:r>
      <w:r>
        <w:rPr>
          <w:rFonts w:cstheme="minorHAnsi"/>
          <w:sz w:val="24"/>
          <w:szCs w:val="24"/>
        </w:rPr>
        <w:t xml:space="preserve">odé sportovní vyžití. Budova Orlu byla zmodernizována v 70. </w:t>
      </w:r>
      <w:r w:rsidR="007B6C3C">
        <w:rPr>
          <w:rFonts w:cstheme="minorHAnsi"/>
          <w:sz w:val="24"/>
          <w:szCs w:val="24"/>
        </w:rPr>
        <w:t>letech a mimo jiné nabízí i bowling, fitness či saunu. K</w:t>
      </w:r>
      <w:r w:rsidR="00FA4996">
        <w:rPr>
          <w:rFonts w:cstheme="minorHAnsi"/>
          <w:sz w:val="24"/>
          <w:szCs w:val="24"/>
        </w:rPr>
        <w:t> Orlovně</w:t>
      </w:r>
      <w:r w:rsidR="007B6C3C">
        <w:rPr>
          <w:rFonts w:cstheme="minorHAnsi"/>
          <w:sz w:val="24"/>
          <w:szCs w:val="24"/>
        </w:rPr>
        <w:t xml:space="preserve"> patří i venkovní hřiště s umělým povrchem, které je přizpůsobeno např. pro tenis, fotbal, nohejbal či volejbal. Sportovní hala je k</w:t>
      </w:r>
      <w:r w:rsidR="00597A17">
        <w:rPr>
          <w:rFonts w:cstheme="minorHAnsi"/>
          <w:sz w:val="24"/>
          <w:szCs w:val="24"/>
        </w:rPr>
        <w:t> pronájmu pro komerční účely (plesy, rodinné akce apod.)</w:t>
      </w:r>
      <w:r w:rsidR="00ED6EFF">
        <w:rPr>
          <w:rFonts w:cstheme="minorHAnsi"/>
          <w:sz w:val="24"/>
          <w:szCs w:val="24"/>
        </w:rPr>
        <w:t>.</w:t>
      </w:r>
    </w:p>
    <w:p w:rsidR="007B6C3C" w:rsidRDefault="007B6C3C" w:rsidP="00827877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 obci se sdružuje i Petang klub Ořechov, </w:t>
      </w:r>
      <w:r w:rsidR="005C4BE5">
        <w:rPr>
          <w:rFonts w:cstheme="minorHAnsi"/>
          <w:sz w:val="24"/>
          <w:szCs w:val="24"/>
        </w:rPr>
        <w:t xml:space="preserve">který disponuje vlastním petang areálem </w:t>
      </w:r>
      <w:r w:rsidR="00597A17">
        <w:rPr>
          <w:rFonts w:cstheme="minorHAnsi"/>
          <w:sz w:val="24"/>
          <w:szCs w:val="24"/>
        </w:rPr>
        <w:t>v tzv. Rybníčkách</w:t>
      </w:r>
      <w:r w:rsidR="005C4BE5">
        <w:rPr>
          <w:rFonts w:cstheme="minorHAnsi"/>
          <w:sz w:val="24"/>
          <w:szCs w:val="24"/>
        </w:rPr>
        <w:t xml:space="preserve">, kde klub pořádá </w:t>
      </w:r>
      <w:r w:rsidR="00ED6EFF">
        <w:rPr>
          <w:rFonts w:cstheme="minorHAnsi"/>
          <w:sz w:val="24"/>
          <w:szCs w:val="24"/>
        </w:rPr>
        <w:t xml:space="preserve">i </w:t>
      </w:r>
      <w:r w:rsidR="005C4BE5">
        <w:rPr>
          <w:rFonts w:cstheme="minorHAnsi"/>
          <w:sz w:val="24"/>
          <w:szCs w:val="24"/>
        </w:rPr>
        <w:t>sportovní</w:t>
      </w:r>
      <w:r w:rsidR="00ED6EFF">
        <w:rPr>
          <w:rFonts w:cstheme="minorHAnsi"/>
          <w:sz w:val="24"/>
          <w:szCs w:val="24"/>
        </w:rPr>
        <w:t xml:space="preserve"> (petang)</w:t>
      </w:r>
      <w:r w:rsidR="005C4BE5">
        <w:rPr>
          <w:rFonts w:cstheme="minorHAnsi"/>
          <w:sz w:val="24"/>
          <w:szCs w:val="24"/>
        </w:rPr>
        <w:t xml:space="preserve"> akce pro veřejnost.</w:t>
      </w:r>
    </w:p>
    <w:p w:rsidR="005C4BE5" w:rsidRPr="003B5A08" w:rsidRDefault="0065008E" w:rsidP="00827877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Jednota Sokol Ořechov se svou činností soustřeďuje do oddílů sokolské všestrannosti (všechny druhy cvičení), tenisu, stolního tenisu a kuželek. Sokol provozuje i tenisové kurty v Rybníčkách.</w:t>
      </w:r>
    </w:p>
    <w:p w:rsidR="00C15549" w:rsidRDefault="0065008E" w:rsidP="00827877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 obci lze nalézt i </w:t>
      </w:r>
      <w:r w:rsidR="00C15549" w:rsidRPr="0065008E">
        <w:rPr>
          <w:rFonts w:cstheme="minorHAnsi"/>
          <w:sz w:val="24"/>
          <w:szCs w:val="24"/>
        </w:rPr>
        <w:t>Šachový klub Ořechov</w:t>
      </w:r>
      <w:r>
        <w:rPr>
          <w:rFonts w:cstheme="minorHAnsi"/>
          <w:sz w:val="24"/>
          <w:szCs w:val="24"/>
        </w:rPr>
        <w:t>, který byl založen v roce 1997. Oddíl čítá kolem 30 členů a dva týmy hrající soutěže družstev.</w:t>
      </w:r>
    </w:p>
    <w:p w:rsidR="00FA1F7F" w:rsidRPr="005F564D" w:rsidRDefault="00FA1F7F" w:rsidP="00827877">
      <w:pPr>
        <w:spacing w:line="36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5F564D">
        <w:rPr>
          <w:rFonts w:cstheme="minorHAnsi"/>
          <w:color w:val="000000" w:themeColor="text1"/>
          <w:sz w:val="24"/>
          <w:szCs w:val="24"/>
        </w:rPr>
        <w:t xml:space="preserve">Mezi další spolky </w:t>
      </w:r>
      <w:r w:rsidR="005D563F" w:rsidRPr="005F564D">
        <w:rPr>
          <w:rFonts w:cstheme="minorHAnsi"/>
          <w:color w:val="000000" w:themeColor="text1"/>
          <w:sz w:val="24"/>
          <w:szCs w:val="24"/>
        </w:rPr>
        <w:t>se sportovním zaměřením patří např. S</w:t>
      </w:r>
      <w:r w:rsidR="005F564D" w:rsidRPr="005F564D">
        <w:rPr>
          <w:rFonts w:cstheme="minorHAnsi"/>
          <w:color w:val="000000" w:themeColor="text1"/>
          <w:sz w:val="24"/>
          <w:szCs w:val="24"/>
        </w:rPr>
        <w:t>O</w:t>
      </w:r>
      <w:r w:rsidR="005D563F" w:rsidRPr="005F564D">
        <w:rPr>
          <w:rFonts w:cstheme="minorHAnsi"/>
          <w:color w:val="000000" w:themeColor="text1"/>
          <w:sz w:val="24"/>
          <w:szCs w:val="24"/>
        </w:rPr>
        <w:t xml:space="preserve">KOL, který se věnuje především zimním a letním </w:t>
      </w:r>
      <w:r w:rsidR="00B32D41" w:rsidRPr="005F564D">
        <w:rPr>
          <w:rFonts w:cstheme="minorHAnsi"/>
          <w:color w:val="000000" w:themeColor="text1"/>
          <w:sz w:val="24"/>
          <w:szCs w:val="24"/>
        </w:rPr>
        <w:t>s</w:t>
      </w:r>
      <w:r w:rsidR="005D563F" w:rsidRPr="005F564D">
        <w:rPr>
          <w:rFonts w:cstheme="minorHAnsi"/>
          <w:color w:val="000000" w:themeColor="text1"/>
          <w:sz w:val="24"/>
          <w:szCs w:val="24"/>
        </w:rPr>
        <w:t>portům.</w:t>
      </w:r>
    </w:p>
    <w:p w:rsidR="00250A7A" w:rsidRDefault="00250A7A" w:rsidP="0086026A">
      <w:pPr>
        <w:pStyle w:val="Nadpis2"/>
        <w:spacing w:line="360" w:lineRule="auto"/>
      </w:pPr>
      <w:bookmarkStart w:id="70" w:name="_Toc26269957"/>
      <w:r w:rsidRPr="00FA4996">
        <w:t>Kultura</w:t>
      </w:r>
      <w:r w:rsidR="00B34104">
        <w:t xml:space="preserve"> a</w:t>
      </w:r>
      <w:r w:rsidR="000C2120">
        <w:t xml:space="preserve"> </w:t>
      </w:r>
      <w:r w:rsidR="003B5A08" w:rsidRPr="00FA4996">
        <w:t>spolkový život</w:t>
      </w:r>
      <w:bookmarkEnd w:id="70"/>
      <w:r w:rsidR="000C2120">
        <w:t xml:space="preserve"> </w:t>
      </w:r>
    </w:p>
    <w:p w:rsidR="00FA4996" w:rsidRDefault="00FA4996" w:rsidP="005A483E">
      <w:pPr>
        <w:spacing w:line="360" w:lineRule="auto"/>
        <w:jc w:val="both"/>
        <w:rPr>
          <w:sz w:val="24"/>
        </w:rPr>
      </w:pPr>
      <w:r w:rsidRPr="005A483E">
        <w:rPr>
          <w:sz w:val="24"/>
        </w:rPr>
        <w:t>V</w:t>
      </w:r>
      <w:r w:rsidR="005A483E">
        <w:rPr>
          <w:sz w:val="24"/>
        </w:rPr>
        <w:t xml:space="preserve"> Kulturním centru obce </w:t>
      </w:r>
      <w:r w:rsidRPr="005A483E">
        <w:rPr>
          <w:sz w:val="24"/>
        </w:rPr>
        <w:t xml:space="preserve">se nachází </w:t>
      </w:r>
      <w:r w:rsidR="005A483E" w:rsidRPr="005A483E">
        <w:rPr>
          <w:sz w:val="24"/>
        </w:rPr>
        <w:t xml:space="preserve">knihovna, která obyvatelům poskytuje výpůjční a </w:t>
      </w:r>
      <w:r w:rsidR="005A483E">
        <w:rPr>
          <w:sz w:val="24"/>
        </w:rPr>
        <w:t>informační služby včetně přístupu na internet a svou činnost doplňuje i společensko-kulturními aktivitami (přednášky, veřejná čtení apod.). Její</w:t>
      </w:r>
      <w:r w:rsidRPr="005A483E">
        <w:rPr>
          <w:sz w:val="24"/>
        </w:rPr>
        <w:t xml:space="preserve"> </w:t>
      </w:r>
      <w:r w:rsidR="005A483E" w:rsidRPr="005A483E">
        <w:rPr>
          <w:sz w:val="24"/>
        </w:rPr>
        <w:t>knižní fond zahrnuje</w:t>
      </w:r>
      <w:r w:rsidRPr="005A483E">
        <w:rPr>
          <w:sz w:val="24"/>
        </w:rPr>
        <w:t xml:space="preserve"> zhruba 10 000 </w:t>
      </w:r>
      <w:r w:rsidR="005A483E">
        <w:rPr>
          <w:sz w:val="24"/>
        </w:rPr>
        <w:t xml:space="preserve">knih. Knihovna je mimo středy otevřena všechny pracovní dny v týdnu a nabízí možnost </w:t>
      </w:r>
      <w:r w:rsidR="005A483E" w:rsidRPr="005A483E">
        <w:rPr>
          <w:sz w:val="24"/>
        </w:rPr>
        <w:t>získat knihy z výměnného fondu Městské knihovny v</w:t>
      </w:r>
      <w:r w:rsidR="005A483E">
        <w:rPr>
          <w:sz w:val="24"/>
        </w:rPr>
        <w:t> </w:t>
      </w:r>
      <w:r w:rsidR="005A483E" w:rsidRPr="005A483E">
        <w:rPr>
          <w:sz w:val="24"/>
        </w:rPr>
        <w:t>Kuřimi</w:t>
      </w:r>
      <w:r w:rsidR="005A483E">
        <w:rPr>
          <w:sz w:val="24"/>
        </w:rPr>
        <w:t>.</w:t>
      </w:r>
    </w:p>
    <w:p w:rsidR="003C43AC" w:rsidRPr="005A483E" w:rsidRDefault="00B34104" w:rsidP="005A483E">
      <w:pPr>
        <w:spacing w:line="360" w:lineRule="auto"/>
        <w:jc w:val="both"/>
        <w:rPr>
          <w:sz w:val="24"/>
        </w:rPr>
      </w:pPr>
      <w:r>
        <w:rPr>
          <w:sz w:val="24"/>
        </w:rPr>
        <w:lastRenderedPageBreak/>
        <w:t xml:space="preserve">V obci se v průběhu roku koná </w:t>
      </w:r>
      <w:r w:rsidR="00402D91">
        <w:rPr>
          <w:sz w:val="24"/>
        </w:rPr>
        <w:t xml:space="preserve">mnoho různorodých akcí, jako divadelní představení, plesy, masopustní průvod, výstavy, hody, jarmarky apod. </w:t>
      </w:r>
      <w:r w:rsidR="003C43AC">
        <w:rPr>
          <w:sz w:val="24"/>
        </w:rPr>
        <w:t xml:space="preserve">Na zajištění kulturního a společenského života </w:t>
      </w:r>
      <w:r w:rsidR="00F71579">
        <w:rPr>
          <w:sz w:val="24"/>
        </w:rPr>
        <w:t xml:space="preserve">a na udržování místních tradic se </w:t>
      </w:r>
      <w:r w:rsidR="003C43AC">
        <w:rPr>
          <w:sz w:val="24"/>
        </w:rPr>
        <w:t>v obci se podílejí místní spolky, jedná se zejména o Orel, Sokol, hasičský sbor, myslivecký svaz, Český svaz zahrádkářů, Okrašlovací spolek Ořechov, Myslivecké sdružení Ořechov, Klíček</w:t>
      </w:r>
      <w:r w:rsidR="00F71579">
        <w:rPr>
          <w:sz w:val="24"/>
        </w:rPr>
        <w:t xml:space="preserve"> </w:t>
      </w:r>
      <w:r w:rsidR="00F71579" w:rsidRPr="005F564D">
        <w:rPr>
          <w:color w:val="000000" w:themeColor="text1"/>
          <w:sz w:val="24"/>
        </w:rPr>
        <w:t xml:space="preserve">Ořechov, </w:t>
      </w:r>
      <w:r w:rsidR="005D563F" w:rsidRPr="005F564D">
        <w:rPr>
          <w:color w:val="000000" w:themeColor="text1"/>
          <w:sz w:val="24"/>
        </w:rPr>
        <w:t xml:space="preserve">vinaři Ořechov, </w:t>
      </w:r>
      <w:r w:rsidR="00F71579" w:rsidRPr="005F564D">
        <w:rPr>
          <w:color w:val="000000" w:themeColor="text1"/>
          <w:sz w:val="24"/>
        </w:rPr>
        <w:t>místní</w:t>
      </w:r>
      <w:r w:rsidR="00F71579">
        <w:rPr>
          <w:sz w:val="24"/>
        </w:rPr>
        <w:t xml:space="preserve"> školy či místní divadelní ochotníci. Český zahrádkářský svaz, Základní organizace českého svazu včelařů a chovatelé se podílejí na pořádání výstav, přednášek apod. </w:t>
      </w:r>
      <w:r w:rsidR="00F71579" w:rsidRPr="00F71579">
        <w:rPr>
          <w:sz w:val="24"/>
        </w:rPr>
        <w:t>V obci je také činný automotoklub.</w:t>
      </w:r>
      <w:r w:rsidR="00F71579">
        <w:rPr>
          <w:sz w:val="24"/>
        </w:rPr>
        <w:t xml:space="preserve"> </w:t>
      </w:r>
    </w:p>
    <w:p w:rsidR="00250A7A" w:rsidRDefault="00250A7A" w:rsidP="0086026A">
      <w:pPr>
        <w:pStyle w:val="Nadpis2"/>
        <w:spacing w:line="360" w:lineRule="auto"/>
      </w:pPr>
      <w:bookmarkStart w:id="71" w:name="_Toc26269958"/>
      <w:r w:rsidRPr="00227831">
        <w:t>Životní prostředí</w:t>
      </w:r>
      <w:bookmarkEnd w:id="71"/>
    </w:p>
    <w:p w:rsidR="00CF12B9" w:rsidRPr="00375812" w:rsidRDefault="00375812" w:rsidP="00A90CC0">
      <w:pPr>
        <w:spacing w:line="360" w:lineRule="auto"/>
        <w:jc w:val="both"/>
        <w:rPr>
          <w:sz w:val="24"/>
          <w:highlight w:val="yellow"/>
        </w:rPr>
      </w:pPr>
      <w:r>
        <w:rPr>
          <w:sz w:val="24"/>
        </w:rPr>
        <w:t xml:space="preserve">Obec Ořechov </w:t>
      </w:r>
      <w:r w:rsidR="00891BF2">
        <w:rPr>
          <w:sz w:val="24"/>
        </w:rPr>
        <w:t>se nachází v geomorfologické provincii Bobravské vrchoviny v blízkosti Střelického lesa</w:t>
      </w:r>
      <w:r w:rsidR="009D6649">
        <w:rPr>
          <w:sz w:val="24"/>
        </w:rPr>
        <w:t xml:space="preserve">, který je </w:t>
      </w:r>
      <w:r w:rsidR="00891BF2" w:rsidRPr="00891BF2">
        <w:rPr>
          <w:sz w:val="24"/>
        </w:rPr>
        <w:t>přirozeným lesním společenstvem buko-dubového vegetačního stupně s výskytem suchomilné a teplomilné flory, zejména třemdavy bílé</w:t>
      </w:r>
      <w:r w:rsidR="00891BF2">
        <w:rPr>
          <w:sz w:val="24"/>
        </w:rPr>
        <w:t>. Severovýchodní, severní a severozápadní strana obce je lemována smíšenými lesy, kterými protéká řeka Bobrava. Daná část území je součástí Bobravské vrchoviny, jež je podhůřím Českomoravské vrchoviny</w:t>
      </w:r>
      <w:r w:rsidR="00A90CC0">
        <w:rPr>
          <w:sz w:val="24"/>
        </w:rPr>
        <w:t xml:space="preserve"> a je součástí a přírodního parku Bobrava, jakožto obecně chráněného území </w:t>
      </w:r>
      <w:r w:rsidR="00A90CC0" w:rsidRPr="00A90CC0">
        <w:rPr>
          <w:sz w:val="24"/>
        </w:rPr>
        <w:t>mezi obcemi Ořechov, Střelice, Omice, Popůvky, Tetčice, Troubsko, Neslovice, Hlína, Silůvky, Prštice a Radostice. Park disponuje zachovanými lučními porosty a zbytky přirozených lesů rozprostírajících se na svazích v celé oblasti.</w:t>
      </w:r>
      <w:r w:rsidR="00891BF2">
        <w:rPr>
          <w:sz w:val="24"/>
        </w:rPr>
        <w:t xml:space="preserve"> </w:t>
      </w:r>
    </w:p>
    <w:p w:rsidR="00AF2D5E" w:rsidRDefault="00AF2D5E" w:rsidP="00213A4A"/>
    <w:p w:rsidR="00BC6BF9" w:rsidRDefault="00BC6BF9" w:rsidP="00BC6BF9"/>
    <w:p w:rsidR="00BC6BF9" w:rsidRDefault="00BC6BF9" w:rsidP="00BC6BF9"/>
    <w:p w:rsidR="00BC6BF9" w:rsidRDefault="00BC6BF9" w:rsidP="00BC6BF9"/>
    <w:p w:rsidR="00575D88" w:rsidRDefault="00575D88" w:rsidP="00BC6BF9"/>
    <w:p w:rsidR="00575D88" w:rsidRDefault="00575D88" w:rsidP="00BC6BF9"/>
    <w:p w:rsidR="00BC6BF9" w:rsidRPr="00BC6BF9" w:rsidRDefault="00BC6BF9" w:rsidP="00BC6BF9"/>
    <w:p w:rsidR="00AF2D5E" w:rsidRDefault="00AF2D5E" w:rsidP="00AF2D5E"/>
    <w:p w:rsidR="009C497F" w:rsidRDefault="009C497F" w:rsidP="00AF2D5E"/>
    <w:p w:rsidR="009C497F" w:rsidRDefault="009C497F" w:rsidP="00AF2D5E"/>
    <w:p w:rsidR="009C497F" w:rsidRDefault="009C497F" w:rsidP="00AF2D5E"/>
    <w:p w:rsidR="009C497F" w:rsidRDefault="009C497F" w:rsidP="00AF2D5E"/>
    <w:p w:rsidR="00250A7A" w:rsidRDefault="00D13C3B" w:rsidP="0086026A">
      <w:pPr>
        <w:pStyle w:val="Nadpis2"/>
        <w:spacing w:line="360" w:lineRule="auto"/>
      </w:pPr>
      <w:bookmarkStart w:id="72" w:name="_Toc26269959"/>
      <w:r w:rsidRPr="00561457">
        <w:lastRenderedPageBreak/>
        <w:t>Správa obce</w:t>
      </w:r>
      <w:bookmarkEnd w:id="72"/>
    </w:p>
    <w:p w:rsidR="00D23FE9" w:rsidRPr="00654B87" w:rsidRDefault="00106E80" w:rsidP="00654B87">
      <w:pPr>
        <w:spacing w:line="360" w:lineRule="auto"/>
        <w:jc w:val="both"/>
        <w:rPr>
          <w:sz w:val="24"/>
          <w:szCs w:val="24"/>
        </w:rPr>
      </w:pPr>
      <w:r w:rsidRPr="00654B87">
        <w:rPr>
          <w:sz w:val="24"/>
          <w:szCs w:val="24"/>
        </w:rPr>
        <w:t xml:space="preserve">Dle </w:t>
      </w:r>
      <w:r w:rsidR="00654B87">
        <w:rPr>
          <w:sz w:val="24"/>
          <w:szCs w:val="24"/>
        </w:rPr>
        <w:t xml:space="preserve">rozsahu </w:t>
      </w:r>
      <w:r w:rsidRPr="00654B87">
        <w:rPr>
          <w:sz w:val="24"/>
          <w:szCs w:val="24"/>
        </w:rPr>
        <w:t>míry přenesené působnosti spadá obec do úrovně „I“, tedy obec s běžným obecn</w:t>
      </w:r>
      <w:r w:rsidR="00D91C02">
        <w:rPr>
          <w:sz w:val="24"/>
          <w:szCs w:val="24"/>
        </w:rPr>
        <w:t xml:space="preserve">ím úřadem, který vykonává </w:t>
      </w:r>
      <w:r w:rsidR="003910F9">
        <w:rPr>
          <w:sz w:val="24"/>
          <w:szCs w:val="24"/>
        </w:rPr>
        <w:t xml:space="preserve">úkoly </w:t>
      </w:r>
      <w:r w:rsidR="003910F9" w:rsidRPr="00654B87">
        <w:rPr>
          <w:sz w:val="24"/>
          <w:szCs w:val="24"/>
        </w:rPr>
        <w:t>v samostatné</w:t>
      </w:r>
      <w:r w:rsidRPr="00654B87">
        <w:rPr>
          <w:sz w:val="24"/>
          <w:szCs w:val="24"/>
        </w:rPr>
        <w:t xml:space="preserve"> působnosti, </w:t>
      </w:r>
      <w:r w:rsidR="00654B87">
        <w:rPr>
          <w:sz w:val="24"/>
          <w:szCs w:val="24"/>
        </w:rPr>
        <w:t>jež</w:t>
      </w:r>
      <w:r w:rsidRPr="00654B87">
        <w:rPr>
          <w:sz w:val="24"/>
          <w:szCs w:val="24"/>
        </w:rPr>
        <w:t xml:space="preserve"> mu uloží zastupitelstvo obce. </w:t>
      </w:r>
      <w:r w:rsidR="00211BE5" w:rsidRPr="005F564D">
        <w:rPr>
          <w:color w:val="000000" w:themeColor="text1"/>
          <w:sz w:val="24"/>
          <w:szCs w:val="24"/>
        </w:rPr>
        <w:t xml:space="preserve">Obec je matričním úřadem. </w:t>
      </w:r>
      <w:r w:rsidR="00882362" w:rsidRPr="005F564D">
        <w:rPr>
          <w:color w:val="000000" w:themeColor="text1"/>
          <w:sz w:val="24"/>
          <w:szCs w:val="24"/>
        </w:rPr>
        <w:t>Obec s pověřeným obecním úřadem i obec s rozšířenou působn</w:t>
      </w:r>
      <w:r w:rsidR="00AF120A" w:rsidRPr="005F564D">
        <w:rPr>
          <w:color w:val="000000" w:themeColor="text1"/>
          <w:sz w:val="24"/>
          <w:szCs w:val="24"/>
        </w:rPr>
        <w:t xml:space="preserve">ostí pro Ořechov jsou Šlapanice. </w:t>
      </w:r>
      <w:r w:rsidRPr="005F564D">
        <w:rPr>
          <w:color w:val="000000" w:themeColor="text1"/>
          <w:sz w:val="24"/>
          <w:szCs w:val="24"/>
        </w:rPr>
        <w:t>Obecní zastupitelstvo je tvořeno celkem 9 členy. Dle Zákona č. 128/2000 Sb. o obcích (obecní zřízení) v platném znění je v obci zřízen finanční a kontrolní výbor</w:t>
      </w:r>
      <w:r w:rsidR="00882362" w:rsidRPr="005F564D">
        <w:rPr>
          <w:color w:val="000000" w:themeColor="text1"/>
          <w:sz w:val="24"/>
          <w:szCs w:val="24"/>
        </w:rPr>
        <w:t xml:space="preserve"> a to daným zastupitelstvem, přičemž výbory jsou za svou činnost odpovědny přímo jemu. Oba výbory mají stejný počet členů, 3. </w:t>
      </w:r>
      <w:r w:rsidR="008418C3" w:rsidRPr="005F564D">
        <w:rPr>
          <w:color w:val="000000" w:themeColor="text1"/>
          <w:sz w:val="24"/>
          <w:szCs w:val="24"/>
        </w:rPr>
        <w:t>Obec nemá zřízenou radu. Její kompetence tak přebír</w:t>
      </w:r>
      <w:r w:rsidR="00882362" w:rsidRPr="005F564D">
        <w:rPr>
          <w:color w:val="000000" w:themeColor="text1"/>
          <w:sz w:val="24"/>
          <w:szCs w:val="24"/>
        </w:rPr>
        <w:t>á starosta.</w:t>
      </w:r>
      <w:r w:rsidR="004E72D3" w:rsidRPr="005F564D">
        <w:rPr>
          <w:color w:val="000000" w:themeColor="text1"/>
          <w:sz w:val="24"/>
          <w:szCs w:val="24"/>
        </w:rPr>
        <w:t xml:space="preserve"> </w:t>
      </w:r>
      <w:r w:rsidRPr="005F564D">
        <w:rPr>
          <w:color w:val="000000" w:themeColor="text1"/>
          <w:sz w:val="24"/>
          <w:szCs w:val="24"/>
          <w:lang w:eastAsia="cs-CZ"/>
        </w:rPr>
        <w:t xml:space="preserve">Obec je zřizovatelem </w:t>
      </w:r>
      <w:r w:rsidR="00654B87" w:rsidRPr="005F564D">
        <w:rPr>
          <w:color w:val="000000" w:themeColor="text1"/>
          <w:sz w:val="24"/>
          <w:szCs w:val="24"/>
          <w:lang w:eastAsia="cs-CZ"/>
        </w:rPr>
        <w:t xml:space="preserve">Základní školy a Mateřské školy Ořechov, jakožto příspěvkové organizace, dále mezi organizační složky obce spadá místní </w:t>
      </w:r>
      <w:r w:rsidR="003910F9" w:rsidRPr="005F564D">
        <w:rPr>
          <w:color w:val="000000" w:themeColor="text1"/>
          <w:sz w:val="24"/>
          <w:szCs w:val="24"/>
          <w:lang w:eastAsia="cs-CZ"/>
        </w:rPr>
        <w:t xml:space="preserve">knihovna a </w:t>
      </w:r>
      <w:r w:rsidR="00211BE5" w:rsidRPr="005F564D">
        <w:rPr>
          <w:color w:val="000000" w:themeColor="text1"/>
          <w:sz w:val="24"/>
          <w:szCs w:val="24"/>
          <w:lang w:eastAsia="cs-CZ"/>
        </w:rPr>
        <w:t>Zásahová j</w:t>
      </w:r>
      <w:r w:rsidR="003910F9" w:rsidRPr="005F564D">
        <w:rPr>
          <w:color w:val="000000" w:themeColor="text1"/>
          <w:sz w:val="24"/>
          <w:szCs w:val="24"/>
          <w:lang w:eastAsia="cs-CZ"/>
        </w:rPr>
        <w:t>ednotka</w:t>
      </w:r>
      <w:r w:rsidR="00654B87" w:rsidRPr="005F564D">
        <w:rPr>
          <w:color w:val="000000" w:themeColor="text1"/>
          <w:sz w:val="24"/>
          <w:szCs w:val="24"/>
          <w:lang w:eastAsia="cs-CZ"/>
        </w:rPr>
        <w:t xml:space="preserve"> sboru</w:t>
      </w:r>
      <w:r w:rsidR="00654B87" w:rsidRPr="00654B87">
        <w:rPr>
          <w:sz w:val="24"/>
          <w:szCs w:val="24"/>
          <w:lang w:eastAsia="cs-CZ"/>
        </w:rPr>
        <w:t xml:space="preserve"> dobrovolných hasičů.</w:t>
      </w:r>
      <w:r w:rsidR="00AF120A">
        <w:rPr>
          <w:sz w:val="24"/>
          <w:szCs w:val="24"/>
          <w:lang w:eastAsia="cs-CZ"/>
        </w:rPr>
        <w:t xml:space="preserve"> </w:t>
      </w:r>
    </w:p>
    <w:p w:rsidR="00D13C3B" w:rsidRDefault="00D13C3B" w:rsidP="0086026A">
      <w:pPr>
        <w:pStyle w:val="Nadpis2"/>
        <w:spacing w:line="360" w:lineRule="auto"/>
      </w:pPr>
      <w:bookmarkStart w:id="73" w:name="_Toc26269960"/>
      <w:r w:rsidRPr="00561457">
        <w:t>Hospodaření obce</w:t>
      </w:r>
      <w:bookmarkEnd w:id="73"/>
    </w:p>
    <w:p w:rsidR="00CA1DB9" w:rsidRPr="009E6A1E" w:rsidRDefault="00E32A92" w:rsidP="00213BC8">
      <w:pPr>
        <w:spacing w:line="360" w:lineRule="auto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cs-CZ"/>
        </w:rPr>
        <w:drawing>
          <wp:anchor distT="0" distB="0" distL="114300" distR="114300" simplePos="0" relativeHeight="25178931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1581785</wp:posOffset>
            </wp:positionV>
            <wp:extent cx="5758180" cy="2862580"/>
            <wp:effectExtent l="0" t="0" r="0" b="0"/>
            <wp:wrapSquare wrapText="bothSides"/>
            <wp:docPr id="29" name="Graf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anchor>
        </w:drawing>
      </w:r>
      <w:r w:rsidR="002D4786">
        <w:rPr>
          <w:sz w:val="24"/>
          <w:szCs w:val="24"/>
        </w:rPr>
        <w:t xml:space="preserve">Obec </w:t>
      </w:r>
      <w:r w:rsidR="00050483">
        <w:rPr>
          <w:sz w:val="24"/>
          <w:szCs w:val="24"/>
        </w:rPr>
        <w:t>schvaluje každý rok</w:t>
      </w:r>
      <w:r w:rsidR="002D4786">
        <w:rPr>
          <w:sz w:val="24"/>
          <w:szCs w:val="24"/>
        </w:rPr>
        <w:t xml:space="preserve"> rozpočet, který je využíván na</w:t>
      </w:r>
      <w:r w:rsidR="009E6A1E">
        <w:rPr>
          <w:sz w:val="24"/>
          <w:szCs w:val="24"/>
        </w:rPr>
        <w:t xml:space="preserve"> její fungování a </w:t>
      </w:r>
      <w:r>
        <w:rPr>
          <w:sz w:val="24"/>
          <w:szCs w:val="24"/>
        </w:rPr>
        <w:t xml:space="preserve">všestranný </w:t>
      </w:r>
      <w:r w:rsidR="009E6A1E">
        <w:rPr>
          <w:sz w:val="24"/>
          <w:szCs w:val="24"/>
        </w:rPr>
        <w:t>rozvoj</w:t>
      </w:r>
      <w:r w:rsidR="002D4786">
        <w:rPr>
          <w:sz w:val="24"/>
          <w:szCs w:val="24"/>
        </w:rPr>
        <w:t xml:space="preserve">. </w:t>
      </w:r>
      <w:r w:rsidR="009E6A1E">
        <w:rPr>
          <w:sz w:val="24"/>
          <w:szCs w:val="24"/>
        </w:rPr>
        <w:t>V níže přiloženém grafu je zanesen rozdíl mezi příjmy a výdaji obce, tedy saldo obecního rozpočtu. Dle daného graf</w:t>
      </w:r>
      <w:r w:rsidR="00050483">
        <w:rPr>
          <w:sz w:val="24"/>
          <w:szCs w:val="24"/>
        </w:rPr>
        <w:t xml:space="preserve">u </w:t>
      </w:r>
      <w:r w:rsidR="009E6A1E">
        <w:rPr>
          <w:sz w:val="24"/>
          <w:szCs w:val="24"/>
        </w:rPr>
        <w:t xml:space="preserve">lze vidět, že </w:t>
      </w:r>
      <w:r w:rsidR="002D4786">
        <w:rPr>
          <w:sz w:val="24"/>
          <w:szCs w:val="24"/>
        </w:rPr>
        <w:t xml:space="preserve">obec dlouhodobě hospodaří s přebytkovým </w:t>
      </w:r>
      <w:r w:rsidR="003B2BAB">
        <w:rPr>
          <w:sz w:val="24"/>
          <w:szCs w:val="24"/>
        </w:rPr>
        <w:t>rozpočtem, s výjimkou z roku 2010</w:t>
      </w:r>
      <w:r w:rsidR="009E6A1E">
        <w:rPr>
          <w:sz w:val="24"/>
          <w:szCs w:val="24"/>
        </w:rPr>
        <w:t>,</w:t>
      </w:r>
      <w:r w:rsidR="003B2BAB">
        <w:rPr>
          <w:sz w:val="24"/>
          <w:szCs w:val="24"/>
        </w:rPr>
        <w:t xml:space="preserve"> kdy rozpočet dosáhnul schodku </w:t>
      </w:r>
      <w:r w:rsidR="00050483" w:rsidRPr="00050483">
        <w:rPr>
          <w:sz w:val="24"/>
          <w:szCs w:val="24"/>
        </w:rPr>
        <w:t>-2 478 830 Kč</w:t>
      </w:r>
      <w:r w:rsidR="003B2BAB">
        <w:rPr>
          <w:sz w:val="24"/>
          <w:szCs w:val="24"/>
        </w:rPr>
        <w:t xml:space="preserve">. </w:t>
      </w:r>
    </w:p>
    <w:p w:rsidR="00E32A92" w:rsidRDefault="00A954EE" w:rsidP="00CA1DB9">
      <w:pPr>
        <w:rPr>
          <w:sz w:val="24"/>
        </w:rPr>
      </w:pPr>
      <w:r w:rsidRPr="00A954EE">
        <w:rPr>
          <w:noProof/>
          <w:lang w:eastAsia="cs-CZ"/>
        </w:rPr>
        <w:pict>
          <v:shape id="Text Box 41" o:spid="_x0000_s1051" type="#_x0000_t202" style="position:absolute;margin-left:0;margin-top:267.55pt;width:453.4pt;height:22.2pt;z-index:251791360;visibility:visible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ULlfwIAAAkFAAAOAAAAZHJzL2Uyb0RvYy54bWysVNtu3CAQfa/Uf0C8b3ypN7GteKMmqatK&#10;6UVK+gEs4DUqBgrs2mnVf++A423Si1RV9QMemAszc85wfjENEh24dUKrBmcnKUZcUc2E2jX44127&#10;KjFynihGpFa8wffc4YvN82fno6l5rnstGbcIgihXj6bBvfemThJHez4Qd6INV6DstB2Ih63dJcyS&#10;EaIPMsnT9DQZtWXGasqdg9PrWYk3MX7Xcerfd53jHskGQ24+rjau27Amm3NS7ywxvaAPaZB/yGIg&#10;QsGlx1DXxBO0t+KXUIOgVjvd+ROqh0R3naA81gDVZOlP1dz2xPBYCzTHmWOb3P8LS98dPlgkWIOL&#10;FxgpMgBGd3zy6FJPqMhCf0bjajC7NWDoJzgHnGOtztxo+skhpa96onb8pbV67DlhkF/0TB65znFc&#10;CLId32oG95C91zHQ1NkhNA/agSA64HR/xCbkQuFwfbYusxJUFHR5mVVFBC8h9eJtrPOvuR5QEBps&#10;AfsYnRxunIc6wHQxCZc5LQVrhZRxY3fbK2nRgQBP2viF0sHliZlUwVjp4Dar5xNIEu4IupBuxP1r&#10;leVFeplXq/a0PFsVbbFeVWdpuUqz6rI6TYuquG6/hQSzou4FY1zdCMUXDmbF32H8MA0zeyIL0djg&#10;ap2vZ4j+WGQav98VOQgPIynF0ODyaETqAOwrxaBsUnsi5CwnT9OPLYMeLP/YlUiDgPzMAT9tp8i4&#10;vFzotdXsHohhNeAGEMN7AkKv7ReMRpjNBrvPe2I5RvKNAnKFQV4EuwjbRSCKgmuDPUazeOXngd8b&#10;K3Y9RF7o+xII2IrIjcDUOQtIPWxg3mIRD29DGOjH+2j14wXbfAcAAP//AwBQSwMEFAAGAAgAAAAh&#10;AJhKvwXgAAAACAEAAA8AAABkcnMvZG93bnJldi54bWxMj8FOwzAMhu9IvENkJC6IpWNrYaXpNE1w&#10;gMtE2YVb1nhNoXGqJt3K22NOcLR/6/f3FevJdeKEQ2g9KZjPEhBItTctNQr278+3DyBC1GR05wkV&#10;fGOAdXl5Uejc+DO94amKjeASCrlWYGPscylDbdHpMPM9EmdHPzgdeRwaaQZ95nLXybskyaTTLfEH&#10;q3vcWqy/qtEp2C0/dvZmPD69bpaL4WU/brPPplLq+mraPIKIOMW/Y/jFZ3QomengRzJBdApYJCpI&#10;F+kcBMerJGOTA2/uVynIspD/BcofAAAA//8DAFBLAQItABQABgAIAAAAIQC2gziS/gAAAOEBAAAT&#10;AAAAAAAAAAAAAAAAAAAAAABbQ29udGVudF9UeXBlc10ueG1sUEsBAi0AFAAGAAgAAAAhADj9If/W&#10;AAAAlAEAAAsAAAAAAAAAAAAAAAAALwEAAF9yZWxzLy5yZWxzUEsBAi0AFAAGAAgAAAAhAHCxQuV/&#10;AgAACQUAAA4AAAAAAAAAAAAAAAAALgIAAGRycy9lMm9Eb2MueG1sUEsBAi0AFAAGAAgAAAAhAJhK&#10;vwXgAAAACAEAAA8AAAAAAAAAAAAAAAAA2QQAAGRycy9kb3ducmV2LnhtbFBLBQYAAAAABAAEAPMA&#10;AADmBQAAAAA=&#10;" stroked="f">
            <v:textbox style="mso-fit-shape-to-text:t" inset="0,0,0,0">
              <w:txbxContent>
                <w:p w:rsidR="000B5503" w:rsidRPr="0004700E" w:rsidRDefault="000B5503" w:rsidP="0004700E">
                  <w:pPr>
                    <w:pStyle w:val="Titulek"/>
                    <w:jc w:val="center"/>
                    <w:rPr>
                      <w:sz w:val="20"/>
                    </w:rPr>
                  </w:pPr>
                  <w:bookmarkStart w:id="74" w:name="_Toc25511782"/>
                  <w:bookmarkStart w:id="75" w:name="_Toc26269917"/>
                  <w:r w:rsidRPr="0004700E">
                    <w:rPr>
                      <w:sz w:val="20"/>
                    </w:rPr>
                    <w:t xml:space="preserve">Graf </w:t>
                  </w:r>
                  <w:r w:rsidRPr="0004700E">
                    <w:rPr>
                      <w:sz w:val="20"/>
                    </w:rPr>
                    <w:fldChar w:fldCharType="begin"/>
                  </w:r>
                  <w:r w:rsidRPr="0004700E">
                    <w:rPr>
                      <w:sz w:val="20"/>
                    </w:rPr>
                    <w:instrText xml:space="preserve"> SEQ Graf \* ARABIC </w:instrText>
                  </w:r>
                  <w:r w:rsidRPr="0004700E">
                    <w:rPr>
                      <w:sz w:val="20"/>
                    </w:rPr>
                    <w:fldChar w:fldCharType="separate"/>
                  </w:r>
                  <w:r>
                    <w:rPr>
                      <w:noProof/>
                      <w:sz w:val="20"/>
                    </w:rPr>
                    <w:t>21</w:t>
                  </w:r>
                  <w:r w:rsidRPr="0004700E">
                    <w:rPr>
                      <w:sz w:val="20"/>
                    </w:rPr>
                    <w:fldChar w:fldCharType="end"/>
                  </w:r>
                  <w:r w:rsidRPr="0004700E">
                    <w:rPr>
                      <w:sz w:val="20"/>
                    </w:rPr>
                    <w:t>: Vývoj salda obecního rozpočtu (Zdroj: Monitor.statnipokladna.cz)</w:t>
                  </w:r>
                  <w:bookmarkEnd w:id="74"/>
                  <w:bookmarkEnd w:id="75"/>
                </w:p>
              </w:txbxContent>
            </v:textbox>
            <w10:wrap type="square" anchorx="margin"/>
          </v:shape>
        </w:pict>
      </w:r>
    </w:p>
    <w:p w:rsidR="00543296" w:rsidRPr="0004700E" w:rsidRDefault="005D78BA" w:rsidP="0086026A">
      <w:pPr>
        <w:pStyle w:val="Nadpis3"/>
        <w:spacing w:line="360" w:lineRule="auto"/>
      </w:pPr>
      <w:bookmarkStart w:id="76" w:name="_Toc26269961"/>
      <w:r w:rsidRPr="0004700E">
        <w:lastRenderedPageBreak/>
        <w:t>Příjmy</w:t>
      </w:r>
      <w:bookmarkEnd w:id="76"/>
      <w:r w:rsidRPr="0004700E">
        <w:t xml:space="preserve"> </w:t>
      </w:r>
    </w:p>
    <w:p w:rsidR="00234B07" w:rsidRDefault="00A954EE" w:rsidP="0039278C">
      <w:pPr>
        <w:spacing w:line="360" w:lineRule="auto"/>
        <w:jc w:val="both"/>
        <w:rPr>
          <w:sz w:val="24"/>
          <w:szCs w:val="24"/>
        </w:rPr>
      </w:pPr>
      <w:r w:rsidRPr="00A954EE">
        <w:rPr>
          <w:noProof/>
          <w:lang w:eastAsia="cs-CZ"/>
        </w:rPr>
        <w:pict>
          <v:shape id="Text Box 42" o:spid="_x0000_s1052" type="#_x0000_t202" style="position:absolute;left:0;text-align:left;margin-left:-5.2pt;margin-top:563.8pt;width:465.5pt;height:22.2pt;z-index:251793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cYgfgIAAAkFAAAOAAAAZHJzL2Uyb0RvYy54bWysVNtu3CAQfa/Uf0C8b3ypN1lb8Ua51FWl&#10;9CIl/QAW8BoVAwV27TTqv3fA622atlJV1Q94gOEwM+cM5xdjL9GeWye0qnF2kmLEFdVMqG2NP903&#10;ixVGzhPFiNSK1/iBO3yxfvnifDAVz3WnJeMWAYhy1WBq3HlvqiRxtOM9cSfacAWbrbY98TC124RZ&#10;MgB6L5M8TU+TQVtmrKbcOVi9mTbxOuK3Laf+Q9s67pGsMcTm42jjuAljsj4n1dYS0wl6CIP8QxQ9&#10;EQouPULdEE/QzopfoHpBrXa69SdU94luW0F5zAGyydJn2dx1xPCYCxTHmWOZ3P+Dpe/3Hy0SrMav&#10;lhgp0gNH93z06EqPqMhDfQbjKnC7M+DoR1gHnmOuztxq+tkhpa87orb80lo9dJwwiC8LJ5MnRycc&#10;F0A2wzvN4B6y8zoCja3tQ/GgHAjQgaeHIzchFgqLyzLLVkvYorCXr7KyiOQlpJpPG+v8G657FIwa&#10;W+A+opP9rfMhGlLNLuEyp6VgjZAyTux2cy0t2hPQSRO/mMAzN6mCs9Lh2IQ4rUCQcEfYC+FG3h/L&#10;LC/Sq7xcNKers0XRFMtFeZauFmlWXpWnaVEWN823EGBWVJ1gjKtbofiswaz4O44P3TCpJ6oQDTUu&#10;l/lyouiPSabx+12SvfDQklL0NV4dnUgViH2tGKRNKk+EnOzk5/BjlaEG8z9WJcogMD9pwI+bMSou&#10;L2d5bTR7AGFYDbwBxfCegNFp+xWjAXqzxu7LjliOkXyrQFyhkWfDzsZmNoiicLTGHqPJvPZTw++M&#10;FdsOkGf5XoIAGxG1EZQ6RXGQLfRbTOLwNoSGfjqPXj9esPV3AAAA//8DAFBLAwQUAAYACAAAACEA&#10;Dc0nVuMAAAANAQAADwAAAGRycy9kb3ducmV2LnhtbEyPMU/DMBCFdyT+g3VILKi1E6IUQpyqqmCA&#10;pSJ0YXNjNwnE58h22vDvuU6w3d17eve9cj3bgZ2MD71DCclSADPYON1jK2H/8bJ4ABaiQq0Gh0bC&#10;jwmwrq6vSlVod8Z3c6pjyygEQ6EkdDGOBeeh6YxVYelGg6Qdnbcq0upbrr06U7gdeCpEzq3qkT50&#10;ajTbzjTf9WQl7LLPXXc3HZ/fNtm9f91P2/yrraW8vZk3T8CimeOfGS74hA4VMR3chDqwQcIiERlZ&#10;SUjSVQ6MLI+poOFwOa1SAbwq+f8W1S8AAAD//wMAUEsBAi0AFAAGAAgAAAAhALaDOJL+AAAA4QEA&#10;ABMAAAAAAAAAAAAAAAAAAAAAAFtDb250ZW50X1R5cGVzXS54bWxQSwECLQAUAAYACAAAACEAOP0h&#10;/9YAAACUAQAACwAAAAAAAAAAAAAAAAAvAQAAX3JlbHMvLnJlbHNQSwECLQAUAAYACAAAACEAQN3G&#10;IH4CAAAJBQAADgAAAAAAAAAAAAAAAAAuAgAAZHJzL2Uyb0RvYy54bWxQSwECLQAUAAYACAAAACEA&#10;Dc0nVuMAAAANAQAADwAAAAAAAAAAAAAAAADYBAAAZHJzL2Rvd25yZXYueG1sUEsFBgAAAAAEAAQA&#10;8wAAAOgFAAAAAA==&#10;" stroked="f">
            <v:textbox style="mso-fit-shape-to-text:t" inset="0,0,0,0">
              <w:txbxContent>
                <w:p w:rsidR="000B5503" w:rsidRPr="0004700E" w:rsidRDefault="000B5503" w:rsidP="0004700E">
                  <w:pPr>
                    <w:pStyle w:val="Titulek"/>
                    <w:jc w:val="center"/>
                    <w:rPr>
                      <w:sz w:val="20"/>
                    </w:rPr>
                  </w:pPr>
                  <w:bookmarkStart w:id="77" w:name="_Toc25511783"/>
                  <w:bookmarkStart w:id="78" w:name="_Toc26269918"/>
                  <w:r w:rsidRPr="0004700E">
                    <w:rPr>
                      <w:sz w:val="20"/>
                    </w:rPr>
                    <w:t xml:space="preserve">Graf </w:t>
                  </w:r>
                  <w:r w:rsidRPr="0004700E">
                    <w:rPr>
                      <w:sz w:val="20"/>
                    </w:rPr>
                    <w:fldChar w:fldCharType="begin"/>
                  </w:r>
                  <w:r w:rsidRPr="0004700E">
                    <w:rPr>
                      <w:sz w:val="20"/>
                    </w:rPr>
                    <w:instrText xml:space="preserve"> SEQ Graf \* ARABIC </w:instrText>
                  </w:r>
                  <w:r w:rsidRPr="0004700E">
                    <w:rPr>
                      <w:sz w:val="20"/>
                    </w:rPr>
                    <w:fldChar w:fldCharType="separate"/>
                  </w:r>
                  <w:r>
                    <w:rPr>
                      <w:noProof/>
                      <w:sz w:val="20"/>
                    </w:rPr>
                    <w:t>22</w:t>
                  </w:r>
                  <w:r w:rsidRPr="0004700E">
                    <w:rPr>
                      <w:sz w:val="20"/>
                    </w:rPr>
                    <w:fldChar w:fldCharType="end"/>
                  </w:r>
                  <w:r>
                    <w:rPr>
                      <w:sz w:val="20"/>
                    </w:rPr>
                    <w:t>:</w:t>
                  </w:r>
                  <w:r w:rsidRPr="0004700E">
                    <w:rPr>
                      <w:sz w:val="20"/>
                    </w:rPr>
                    <w:t xml:space="preserve"> Příjmy obce za posledních 5 let (Zdroj: Monitor.statnipokladna.cz)</w:t>
                  </w:r>
                  <w:bookmarkEnd w:id="77"/>
                  <w:bookmarkEnd w:id="78"/>
                </w:p>
              </w:txbxContent>
            </v:textbox>
            <w10:wrap type="square"/>
          </v:shape>
        </w:pict>
      </w:r>
      <w:r w:rsidR="00077167">
        <w:rPr>
          <w:noProof/>
          <w:sz w:val="24"/>
          <w:szCs w:val="24"/>
          <w:lang w:eastAsia="cs-CZ"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3026410</wp:posOffset>
            </wp:positionV>
            <wp:extent cx="5911850" cy="4076700"/>
            <wp:effectExtent l="19050" t="0" r="0" b="0"/>
            <wp:wrapSquare wrapText="bothSides"/>
            <wp:docPr id="23" name="Graf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anchor>
        </w:drawing>
      </w:r>
      <w:r w:rsidR="00034CAC">
        <w:rPr>
          <w:sz w:val="24"/>
          <w:szCs w:val="24"/>
        </w:rPr>
        <w:t xml:space="preserve">Největší příjmovou položkou obce jsou daňové příjmy, které jsou současně jedinou položkou, která každoročně stoupá. Od roku 2014, kdy byla výše daňových příjmů </w:t>
      </w:r>
      <w:r w:rsidR="00034CAC" w:rsidRPr="00034CAC">
        <w:rPr>
          <w:sz w:val="24"/>
          <w:szCs w:val="24"/>
        </w:rPr>
        <w:t>2</w:t>
      </w:r>
      <w:r w:rsidR="00034CAC">
        <w:rPr>
          <w:sz w:val="24"/>
          <w:szCs w:val="24"/>
        </w:rPr>
        <w:t>8 </w:t>
      </w:r>
      <w:r w:rsidR="00034CAC" w:rsidRPr="00034CAC">
        <w:rPr>
          <w:sz w:val="24"/>
          <w:szCs w:val="24"/>
        </w:rPr>
        <w:t>571</w:t>
      </w:r>
      <w:r w:rsidR="00034CAC">
        <w:rPr>
          <w:sz w:val="24"/>
          <w:szCs w:val="24"/>
        </w:rPr>
        <w:t> </w:t>
      </w:r>
      <w:r w:rsidR="00034CAC" w:rsidRPr="00034CAC">
        <w:rPr>
          <w:sz w:val="24"/>
          <w:szCs w:val="24"/>
        </w:rPr>
        <w:t>660</w:t>
      </w:r>
      <w:r w:rsidR="00034CAC">
        <w:rPr>
          <w:sz w:val="24"/>
          <w:szCs w:val="24"/>
        </w:rPr>
        <w:t xml:space="preserve"> Kč, se tato hodnota v průběhu daných 5 let vyšplhala na </w:t>
      </w:r>
      <w:r w:rsidR="00034CAC" w:rsidRPr="00034CAC">
        <w:rPr>
          <w:sz w:val="24"/>
          <w:szCs w:val="24"/>
        </w:rPr>
        <w:t>43</w:t>
      </w:r>
      <w:r w:rsidR="00034CAC">
        <w:rPr>
          <w:sz w:val="24"/>
          <w:szCs w:val="24"/>
        </w:rPr>
        <w:t> </w:t>
      </w:r>
      <w:r w:rsidR="00034CAC" w:rsidRPr="00034CAC">
        <w:rPr>
          <w:sz w:val="24"/>
          <w:szCs w:val="24"/>
        </w:rPr>
        <w:t>340</w:t>
      </w:r>
      <w:r w:rsidR="00034CAC">
        <w:rPr>
          <w:sz w:val="24"/>
          <w:szCs w:val="24"/>
        </w:rPr>
        <w:t> </w:t>
      </w:r>
      <w:r w:rsidR="00034CAC" w:rsidRPr="00034CAC">
        <w:rPr>
          <w:sz w:val="24"/>
          <w:szCs w:val="24"/>
        </w:rPr>
        <w:t>430</w:t>
      </w:r>
      <w:r w:rsidR="00034CAC">
        <w:rPr>
          <w:sz w:val="24"/>
          <w:szCs w:val="24"/>
        </w:rPr>
        <w:t xml:space="preserve"> Kč (2018). Hodnota nedaňových příjmů byla rostoucí jen do roku 2015 (</w:t>
      </w:r>
      <w:r w:rsidR="00034CAC" w:rsidRPr="00034CAC">
        <w:rPr>
          <w:sz w:val="24"/>
          <w:szCs w:val="24"/>
        </w:rPr>
        <w:t>5</w:t>
      </w:r>
      <w:r w:rsidR="00E32A92">
        <w:rPr>
          <w:sz w:val="24"/>
          <w:szCs w:val="24"/>
        </w:rPr>
        <w:t> </w:t>
      </w:r>
      <w:r w:rsidR="00034CAC" w:rsidRPr="00034CAC">
        <w:rPr>
          <w:sz w:val="24"/>
          <w:szCs w:val="24"/>
        </w:rPr>
        <w:t>411</w:t>
      </w:r>
      <w:r w:rsidR="00E32A92">
        <w:rPr>
          <w:sz w:val="24"/>
          <w:szCs w:val="24"/>
        </w:rPr>
        <w:t xml:space="preserve"> </w:t>
      </w:r>
      <w:r w:rsidR="00034CAC" w:rsidRPr="00034CAC">
        <w:rPr>
          <w:sz w:val="24"/>
          <w:szCs w:val="24"/>
        </w:rPr>
        <w:t>280</w:t>
      </w:r>
      <w:r w:rsidR="0075722E">
        <w:rPr>
          <w:sz w:val="24"/>
          <w:szCs w:val="24"/>
        </w:rPr>
        <w:t xml:space="preserve"> Kč), od daného roku se stabilně pohybuje kolem 4 000 000 Kč</w:t>
      </w:r>
      <w:r w:rsidR="00034CAC">
        <w:rPr>
          <w:sz w:val="24"/>
          <w:szCs w:val="24"/>
        </w:rPr>
        <w:t xml:space="preserve">. Z grafu je možno vyčíst, že obec </w:t>
      </w:r>
      <w:r w:rsidR="00034CAC" w:rsidRPr="00034CAC">
        <w:rPr>
          <w:sz w:val="24"/>
          <w:szCs w:val="24"/>
        </w:rPr>
        <w:t>aktivně žádá o dotace, které spadají do kategorie přijatých transferů.</w:t>
      </w:r>
      <w:r w:rsidR="00034CAC">
        <w:rPr>
          <w:sz w:val="24"/>
          <w:szCs w:val="24"/>
        </w:rPr>
        <w:t xml:space="preserve"> Největší příjem transferů byl v roce 2015, kdy tato částka dosahovala hodnoty </w:t>
      </w:r>
      <w:r w:rsidR="00034CAC" w:rsidRPr="00034CAC">
        <w:rPr>
          <w:sz w:val="24"/>
          <w:szCs w:val="24"/>
        </w:rPr>
        <w:t>19</w:t>
      </w:r>
      <w:r w:rsidR="00034CAC">
        <w:rPr>
          <w:sz w:val="24"/>
          <w:szCs w:val="24"/>
        </w:rPr>
        <w:t> </w:t>
      </w:r>
      <w:r w:rsidR="00034CAC" w:rsidRPr="00034CAC">
        <w:rPr>
          <w:sz w:val="24"/>
          <w:szCs w:val="24"/>
        </w:rPr>
        <w:t>212</w:t>
      </w:r>
      <w:r w:rsidR="00034CAC">
        <w:rPr>
          <w:sz w:val="24"/>
          <w:szCs w:val="24"/>
        </w:rPr>
        <w:t> </w:t>
      </w:r>
      <w:r w:rsidR="00034CAC" w:rsidRPr="00034CAC">
        <w:rPr>
          <w:sz w:val="24"/>
          <w:szCs w:val="24"/>
        </w:rPr>
        <w:t>600</w:t>
      </w:r>
      <w:r w:rsidR="00034CAC">
        <w:rPr>
          <w:sz w:val="24"/>
          <w:szCs w:val="24"/>
        </w:rPr>
        <w:t xml:space="preserve"> </w:t>
      </w:r>
      <w:r w:rsidR="0075722E">
        <w:rPr>
          <w:sz w:val="24"/>
          <w:szCs w:val="24"/>
        </w:rPr>
        <w:t xml:space="preserve">Kč, což představuje necelých 35% z celkových příjmů za daný rok. </w:t>
      </w:r>
      <w:r w:rsidR="0075722E" w:rsidRPr="0075722E">
        <w:rPr>
          <w:sz w:val="24"/>
          <w:szCs w:val="24"/>
        </w:rPr>
        <w:t>Kapitálové příjmy jsou minimál</w:t>
      </w:r>
      <w:r w:rsidR="0075722E">
        <w:rPr>
          <w:sz w:val="24"/>
          <w:szCs w:val="24"/>
        </w:rPr>
        <w:t xml:space="preserve">ní v řádech stovek tisíců korun s výjimkou roku 2016, kdy se vyšplhaly na </w:t>
      </w:r>
      <w:r w:rsidR="0075722E" w:rsidRPr="0075722E">
        <w:rPr>
          <w:sz w:val="24"/>
          <w:szCs w:val="24"/>
        </w:rPr>
        <w:t>12</w:t>
      </w:r>
      <w:r w:rsidR="0075722E">
        <w:rPr>
          <w:sz w:val="24"/>
          <w:szCs w:val="24"/>
        </w:rPr>
        <w:t> </w:t>
      </w:r>
      <w:r w:rsidR="0075722E" w:rsidRPr="0075722E">
        <w:rPr>
          <w:sz w:val="24"/>
          <w:szCs w:val="24"/>
        </w:rPr>
        <w:t>929</w:t>
      </w:r>
      <w:r w:rsidR="0075722E">
        <w:rPr>
          <w:sz w:val="24"/>
          <w:szCs w:val="24"/>
        </w:rPr>
        <w:t> </w:t>
      </w:r>
      <w:r w:rsidR="0075722E" w:rsidRPr="0075722E">
        <w:rPr>
          <w:sz w:val="24"/>
          <w:szCs w:val="24"/>
        </w:rPr>
        <w:t>950</w:t>
      </w:r>
      <w:r w:rsidR="0075722E">
        <w:rPr>
          <w:sz w:val="24"/>
          <w:szCs w:val="24"/>
        </w:rPr>
        <w:t xml:space="preserve"> Kč a tvořily tak více než 20 % obecního příjmu.</w:t>
      </w:r>
    </w:p>
    <w:p w:rsidR="00A7241F" w:rsidRDefault="00A7241F" w:rsidP="0039278C">
      <w:pPr>
        <w:spacing w:line="360" w:lineRule="auto"/>
        <w:jc w:val="both"/>
        <w:rPr>
          <w:sz w:val="24"/>
          <w:szCs w:val="24"/>
        </w:rPr>
      </w:pPr>
    </w:p>
    <w:p w:rsidR="0004700E" w:rsidRDefault="0004700E" w:rsidP="0039278C">
      <w:pPr>
        <w:spacing w:line="360" w:lineRule="auto"/>
        <w:jc w:val="both"/>
        <w:rPr>
          <w:sz w:val="24"/>
          <w:szCs w:val="24"/>
        </w:rPr>
      </w:pPr>
    </w:p>
    <w:p w:rsidR="008C1893" w:rsidRDefault="008C1893" w:rsidP="00CA1DB9">
      <w:pPr>
        <w:rPr>
          <w:sz w:val="24"/>
          <w:szCs w:val="24"/>
        </w:rPr>
      </w:pPr>
    </w:p>
    <w:p w:rsidR="003B2BAB" w:rsidRPr="0004700E" w:rsidRDefault="00543296" w:rsidP="0086026A">
      <w:pPr>
        <w:pStyle w:val="Nadpis3"/>
        <w:spacing w:line="360" w:lineRule="auto"/>
      </w:pPr>
      <w:bookmarkStart w:id="79" w:name="_Toc26269962"/>
      <w:r w:rsidRPr="0004700E">
        <w:lastRenderedPageBreak/>
        <w:t>Výdaje</w:t>
      </w:r>
      <w:bookmarkEnd w:id="79"/>
      <w:r w:rsidRPr="0004700E">
        <w:t xml:space="preserve"> </w:t>
      </w:r>
    </w:p>
    <w:p w:rsidR="001529A7" w:rsidRPr="0004700E" w:rsidRDefault="00A954EE" w:rsidP="0004700E">
      <w:pPr>
        <w:spacing w:line="360" w:lineRule="auto"/>
        <w:jc w:val="both"/>
        <w:rPr>
          <w:sz w:val="24"/>
          <w:szCs w:val="24"/>
        </w:rPr>
      </w:pPr>
      <w:r w:rsidRPr="00A954EE">
        <w:rPr>
          <w:noProof/>
          <w:lang w:eastAsia="cs-CZ"/>
        </w:rPr>
        <w:pict>
          <v:shape id="Text Box 43" o:spid="_x0000_s1053" type="#_x0000_t202" style="position:absolute;left:0;text-align:left;margin-left:-23.7pt;margin-top:563pt;width:502.5pt;height:22.2pt;z-index:251795456;visibility:visible" wrapcoords="-32 0 -32 20880 21600 20880 21600 0 -32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R/+fQIAAAkFAAAOAAAAZHJzL2Uyb0RvYy54bWysVG1v2yAQ/j5p/wHxPbWdOmls1an6Mk+T&#10;uhep3Q8ggGM0DAxI7K7af9+B47TrNmma5g/4gOPh7p7nOL8YOon23DqhVYWzkxQjrqhmQm0r/Pm+&#10;nq0wcp4oRqRWvMIP3OGL9etX570p+Vy3WjJuEYAoV/amwq33pkwSR1veEXeiDVew2WjbEQ9Tu02Y&#10;JT2gdzKZp+ky6bVlxmrKnYPVm3ETryN+03DqPzaN4x7JCkNsPo42jpswJutzUm4tMa2ghzDIP0TR&#10;EaHg0iPUDfEE7az4BaoT1GqnG39CdZfophGUxxwgmyx9kc1dSwyPuUBxnDmWyf0/WPph/8kiwSp8&#10;mmOkSAcc3fPBoys9oPw01Kc3rgS3OwOOfoB14Dnm6sytpl8cUvq6JWrLL63VfcsJg/iycDJ5dnTE&#10;cQFk07/XDO4hO68j0NDYLhQPyoEAHXh6OHITYqGwuDxdZWcL2KKwN19lRR7JS0g5nTbW+bdcdygY&#10;FbbAfUQn+1vnQzSknFzCZU5LwWohZZzY7eZaWrQnoJM6fjGBF25SBWelw7ERcVyBIOGOsBfCjbw/&#10;Ftk8T6/mxaxers5meZ0vZsVZupqlWXFVLNO8yG/q7yHALC9bwRhXt0LxSYNZ/nccH7phVE9UIeor&#10;XCzmi5GiPyaZxu93SXbCQ0tK0VV4dXQiZSD2jWKQNik9EXK0k5/Dj1WGGkz/WJUog8D8qAE/bIZR&#10;cZHBoJGNZg8gDKuBN6AY3hMwWm2/YdRDb1bYfd0RyzGS7xSIKzTyZNjJ2EwGURSOVthjNJrXfmz4&#10;nbFi2wLyJN9LEGAtojaeojjIFvotJnF4G0JDP59Hr6cXbP0DAAD//wMAUEsDBBQABgAIAAAAIQAG&#10;O0He4wAAAA0BAAAPAAAAZHJzL2Rvd25yZXYueG1sTI/BTsMwEETvSPyDtUhcUOu0mARCnKqq4EAv&#10;FaEXbm7sxoF4HcVOG/6e7QmOO/M0O1OsJtexkxlC61HCYp4AM1h73WIjYf/xOnsEFqJCrTqPRsKP&#10;CbAqr68KlWt/xndzqmLDKARDriTYGPuc81Bb41SY+94geUc/OBXpHBquB3WmcNfxZZKk3KkW6YNV&#10;vdlYU39Xo5OwE587ezceX7ZrcT+87cdN+tVUUt7eTOtnYNFM8Q+GS32qDiV1OvgRdWCdhJnIBKFk&#10;LJYprSLk6SFLgR0uUpYI4GXB/68ofwEAAP//AwBQSwECLQAUAAYACAAAACEAtoM4kv4AAADhAQAA&#10;EwAAAAAAAAAAAAAAAAAAAAAAW0NvbnRlbnRfVHlwZXNdLnhtbFBLAQItABQABgAIAAAAIQA4/SH/&#10;1gAAAJQBAAALAAAAAAAAAAAAAAAAAC8BAABfcmVscy8ucmVsc1BLAQItABQABgAIAAAAIQCG1R/+&#10;fQIAAAkFAAAOAAAAAAAAAAAAAAAAAC4CAABkcnMvZTJvRG9jLnhtbFBLAQItABQABgAIAAAAIQAG&#10;O0He4wAAAA0BAAAPAAAAAAAAAAAAAAAAANcEAABkcnMvZG93bnJldi54bWxQSwUGAAAAAAQABADz&#10;AAAA5wUAAAAA&#10;" stroked="f">
            <v:textbox style="mso-fit-shape-to-text:t" inset="0,0,0,0">
              <w:txbxContent>
                <w:p w:rsidR="000B5503" w:rsidRPr="0004700E" w:rsidRDefault="000B5503" w:rsidP="0004700E">
                  <w:pPr>
                    <w:pStyle w:val="Titulek"/>
                    <w:jc w:val="center"/>
                    <w:rPr>
                      <w:noProof/>
                      <w:sz w:val="20"/>
                      <w:szCs w:val="20"/>
                    </w:rPr>
                  </w:pPr>
                  <w:bookmarkStart w:id="80" w:name="_Toc25511784"/>
                  <w:bookmarkStart w:id="81" w:name="_Toc26269919"/>
                  <w:r w:rsidRPr="0004700E">
                    <w:rPr>
                      <w:sz w:val="20"/>
                      <w:szCs w:val="20"/>
                    </w:rPr>
                    <w:t xml:space="preserve">Graf </w:t>
                  </w:r>
                  <w:r w:rsidRPr="0004700E">
                    <w:rPr>
                      <w:sz w:val="20"/>
                      <w:szCs w:val="20"/>
                    </w:rPr>
                    <w:fldChar w:fldCharType="begin"/>
                  </w:r>
                  <w:r w:rsidRPr="0004700E">
                    <w:rPr>
                      <w:sz w:val="20"/>
                      <w:szCs w:val="20"/>
                    </w:rPr>
                    <w:instrText xml:space="preserve"> SEQ Graf \* ARABIC </w:instrText>
                  </w:r>
                  <w:r w:rsidRPr="0004700E">
                    <w:rPr>
                      <w:sz w:val="20"/>
                      <w:szCs w:val="20"/>
                    </w:rPr>
                    <w:fldChar w:fldCharType="separate"/>
                  </w:r>
                  <w:r>
                    <w:rPr>
                      <w:noProof/>
                      <w:sz w:val="20"/>
                      <w:szCs w:val="20"/>
                    </w:rPr>
                    <w:t>23</w:t>
                  </w:r>
                  <w:r w:rsidRPr="0004700E">
                    <w:rPr>
                      <w:sz w:val="20"/>
                      <w:szCs w:val="20"/>
                    </w:rPr>
                    <w:fldChar w:fldCharType="end"/>
                  </w:r>
                  <w:r w:rsidRPr="0004700E">
                    <w:rPr>
                      <w:sz w:val="20"/>
                      <w:szCs w:val="20"/>
                    </w:rPr>
                    <w:t>: Výdaje obce za posledních 5 let (Zdroj: Monitor.statnipokladna.cz)</w:t>
                  </w:r>
                  <w:bookmarkEnd w:id="80"/>
                  <w:bookmarkEnd w:id="81"/>
                </w:p>
              </w:txbxContent>
            </v:textbox>
            <w10:wrap type="tight"/>
          </v:shape>
        </w:pict>
      </w:r>
      <w:r w:rsidR="006A7E0B">
        <w:rPr>
          <w:noProof/>
          <w:sz w:val="24"/>
          <w:szCs w:val="24"/>
          <w:lang w:eastAsia="cs-CZ"/>
        </w:rPr>
        <w:drawing>
          <wp:anchor distT="0" distB="0" distL="114300" distR="114300" simplePos="0" relativeHeight="251708416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2640965</wp:posOffset>
            </wp:positionV>
            <wp:extent cx="6381750" cy="4451985"/>
            <wp:effectExtent l="19050" t="0" r="0" b="0"/>
            <wp:wrapTight wrapText="bothSides">
              <wp:wrapPolygon edited="0">
                <wp:start x="-64" y="0"/>
                <wp:lineTo x="-64" y="21535"/>
                <wp:lineTo x="21600" y="21535"/>
                <wp:lineTo x="21600" y="0"/>
                <wp:lineTo x="-64" y="0"/>
              </wp:wrapPolygon>
            </wp:wrapTight>
            <wp:docPr id="30" name="Graf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anchor>
        </w:drawing>
      </w:r>
      <w:r w:rsidR="001C15A9">
        <w:rPr>
          <w:sz w:val="24"/>
          <w:szCs w:val="24"/>
        </w:rPr>
        <w:t>Výdaje obce jsou rozčlen</w:t>
      </w:r>
      <w:r w:rsidR="0003698E">
        <w:rPr>
          <w:sz w:val="24"/>
          <w:szCs w:val="24"/>
        </w:rPr>
        <w:t>ěny do 6 základních oblastí. Největší</w:t>
      </w:r>
      <w:r w:rsidR="001C15A9">
        <w:rPr>
          <w:sz w:val="24"/>
          <w:szCs w:val="24"/>
        </w:rPr>
        <w:t xml:space="preserve"> podíl</w:t>
      </w:r>
      <w:r w:rsidR="0003698E">
        <w:rPr>
          <w:sz w:val="24"/>
          <w:szCs w:val="24"/>
        </w:rPr>
        <w:t xml:space="preserve"> obecních výdajů</w:t>
      </w:r>
      <w:r w:rsidR="001C15A9">
        <w:rPr>
          <w:sz w:val="24"/>
          <w:szCs w:val="24"/>
        </w:rPr>
        <w:t xml:space="preserve"> putuje na zajištění a rozvoj služeb pro obyvatelstvo</w:t>
      </w:r>
      <w:r w:rsidR="0003698E">
        <w:rPr>
          <w:sz w:val="24"/>
          <w:szCs w:val="24"/>
        </w:rPr>
        <w:t>, průmyslová</w:t>
      </w:r>
      <w:r w:rsidR="001C15A9">
        <w:rPr>
          <w:sz w:val="24"/>
          <w:szCs w:val="24"/>
        </w:rPr>
        <w:t xml:space="preserve"> a ostatní odvětví hospodářství a na všeobecnou veřejnou správu a služby. Za rok 2014</w:t>
      </w:r>
      <w:r w:rsidR="006A1ADD">
        <w:rPr>
          <w:sz w:val="24"/>
          <w:szCs w:val="24"/>
        </w:rPr>
        <w:t>,</w:t>
      </w:r>
      <w:r w:rsidR="001C15A9">
        <w:rPr>
          <w:sz w:val="24"/>
          <w:szCs w:val="24"/>
        </w:rPr>
        <w:t xml:space="preserve"> činily výdaje za všechny oblasti </w:t>
      </w:r>
      <w:r w:rsidR="001C15A9" w:rsidRPr="001C15A9">
        <w:rPr>
          <w:sz w:val="24"/>
          <w:szCs w:val="24"/>
        </w:rPr>
        <w:t>34 381 240 Kč</w:t>
      </w:r>
      <w:r w:rsidR="006A1ADD">
        <w:rPr>
          <w:sz w:val="24"/>
          <w:szCs w:val="24"/>
        </w:rPr>
        <w:t xml:space="preserve">. Z této částky bylo téměř 43% vynaloženo na služby pro obyvatelstvo a dalších 34% na všeobecnou veřejnou správu. V roce </w:t>
      </w:r>
      <w:r w:rsidR="001C15A9">
        <w:rPr>
          <w:sz w:val="24"/>
          <w:szCs w:val="24"/>
        </w:rPr>
        <w:t xml:space="preserve">2018 se daná částka zvýšila na </w:t>
      </w:r>
      <w:r w:rsidR="001C15A9" w:rsidRPr="001C15A9">
        <w:rPr>
          <w:sz w:val="24"/>
          <w:szCs w:val="24"/>
        </w:rPr>
        <w:t>47 384 220 Kč</w:t>
      </w:r>
      <w:r w:rsidR="006A1ADD">
        <w:rPr>
          <w:sz w:val="24"/>
          <w:szCs w:val="24"/>
        </w:rPr>
        <w:t>,</w:t>
      </w:r>
      <w:r w:rsidR="0003698E">
        <w:rPr>
          <w:sz w:val="24"/>
          <w:szCs w:val="24"/>
        </w:rPr>
        <w:t xml:space="preserve"> z které </w:t>
      </w:r>
      <w:r w:rsidR="006A1ADD">
        <w:rPr>
          <w:sz w:val="24"/>
          <w:szCs w:val="24"/>
        </w:rPr>
        <w:t>opět téměř 43% přišlo do služeb obyvatelstvu, ovšem druhá nejvyšší část výdajů již putovala do průmyslových</w:t>
      </w:r>
      <w:r w:rsidR="006A1ADD" w:rsidRPr="006A1ADD">
        <w:rPr>
          <w:sz w:val="24"/>
          <w:szCs w:val="24"/>
        </w:rPr>
        <w:t xml:space="preserve"> a ostatní</w:t>
      </w:r>
      <w:r w:rsidR="006A1ADD">
        <w:rPr>
          <w:sz w:val="24"/>
          <w:szCs w:val="24"/>
        </w:rPr>
        <w:t>ch</w:t>
      </w:r>
      <w:r w:rsidR="006A1ADD" w:rsidRPr="006A1ADD">
        <w:rPr>
          <w:sz w:val="24"/>
          <w:szCs w:val="24"/>
        </w:rPr>
        <w:t xml:space="preserve"> odvětví hospodářství</w:t>
      </w:r>
      <w:r w:rsidR="006A1ADD">
        <w:rPr>
          <w:sz w:val="24"/>
          <w:szCs w:val="24"/>
        </w:rPr>
        <w:t>, což tvořilo téměř 42% z celkových výdajů</w:t>
      </w:r>
      <w:r w:rsidR="001C15A9">
        <w:rPr>
          <w:sz w:val="24"/>
          <w:szCs w:val="24"/>
        </w:rPr>
        <w:t xml:space="preserve">. Nejméně výdajů </w:t>
      </w:r>
      <w:r w:rsidR="004148D2">
        <w:rPr>
          <w:sz w:val="24"/>
          <w:szCs w:val="24"/>
        </w:rPr>
        <w:t>je vynakládáno do oblasti</w:t>
      </w:r>
      <w:r w:rsidR="00E32A92">
        <w:rPr>
          <w:sz w:val="24"/>
          <w:szCs w:val="24"/>
        </w:rPr>
        <w:t xml:space="preserve"> sociálních věcí a</w:t>
      </w:r>
      <w:r w:rsidR="001C15A9">
        <w:rPr>
          <w:sz w:val="24"/>
          <w:szCs w:val="24"/>
        </w:rPr>
        <w:t xml:space="preserve"> politiku zaměstnanosti </w:t>
      </w:r>
      <w:r w:rsidR="006A1ADD">
        <w:rPr>
          <w:sz w:val="24"/>
          <w:szCs w:val="24"/>
        </w:rPr>
        <w:t>a na bezpečnost státu a právní ochranu.</w:t>
      </w:r>
      <w:bookmarkStart w:id="82" w:name="_Toc518135807"/>
    </w:p>
    <w:p w:rsidR="00B957A6" w:rsidRDefault="00B957A6" w:rsidP="00B957A6"/>
    <w:p w:rsidR="00250E80" w:rsidRDefault="00250E80" w:rsidP="00B957A6"/>
    <w:p w:rsidR="00250E80" w:rsidRDefault="00250E80" w:rsidP="00B957A6"/>
    <w:p w:rsidR="00250E80" w:rsidRDefault="00250E80" w:rsidP="00B957A6"/>
    <w:p w:rsidR="00250E80" w:rsidRDefault="00250E80" w:rsidP="0086026A">
      <w:pPr>
        <w:pStyle w:val="Nadpis3"/>
        <w:spacing w:line="360" w:lineRule="auto"/>
      </w:pPr>
      <w:bookmarkStart w:id="83" w:name="_Toc26269963"/>
      <w:r>
        <w:lastRenderedPageBreak/>
        <w:t>Majetek obce</w:t>
      </w:r>
      <w:bookmarkEnd w:id="83"/>
    </w:p>
    <w:p w:rsidR="00B957A6" w:rsidRPr="00B957A6" w:rsidRDefault="00B957A6" w:rsidP="00B957A6">
      <w:pPr>
        <w:spacing w:line="360" w:lineRule="auto"/>
        <w:rPr>
          <w:sz w:val="24"/>
          <w:szCs w:val="24"/>
        </w:rPr>
      </w:pPr>
      <w:r w:rsidRPr="00B957A6">
        <w:rPr>
          <w:sz w:val="24"/>
          <w:szCs w:val="24"/>
        </w:rPr>
        <w:t xml:space="preserve">V níže připojeném grafu je zobrazena výše hodnoty obecního majetku. Je tak očividné, že jeho hodnota má mírně rostoucí charakter. Původní celková hodnota majetku v roce 2014, činila 426 224 tis. Kč, v roce 2018 se pak jednalo o 483 727 tis. Kč. </w:t>
      </w:r>
    </w:p>
    <w:p w:rsidR="00B957A6" w:rsidRPr="00B957A6" w:rsidRDefault="00B957A6" w:rsidP="00B957A6"/>
    <w:p w:rsidR="0099619A" w:rsidRDefault="00A954EE" w:rsidP="0004700E">
      <w:pPr>
        <w:pStyle w:val="Titulek"/>
        <w:jc w:val="both"/>
      </w:pPr>
      <w:r>
        <w:rPr>
          <w:noProof/>
          <w:lang w:eastAsia="cs-CZ"/>
        </w:rPr>
        <w:pict>
          <v:shape id="Text Box 44" o:spid="_x0000_s1054" type="#_x0000_t202" style="position:absolute;left:0;text-align:left;margin-left:.65pt;margin-top:259.9pt;width:453.75pt;height:22.2pt;z-index:251797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uSLfQIAAAkFAAAOAAAAZHJzL2Uyb0RvYy54bWysVG1v2yAQ/j5p/wHxPfXLnDS24lRNOk+T&#10;uhep3Q8gBsdoGBiQ2N20/74Dx2nXbdI0zR/wAcfD3T3PsboaOoGOzFiuZImTixgjJmtFudyX+NN9&#10;NVtiZB2RlAglWYkfmMVX65cvVr0uWKpaJSgzCECkLXpd4tY5XUSRrVvWEXuhNJOw2SjTEQdTs4+o&#10;IT2gdyJK43gR9cpQbVTNrIXVm3ETrwN+07DafWgayxwSJYbYXBhNGHd+jNYrUuwN0S2vT2GQf4ii&#10;I1zCpWeoG+IIOhj+C1THa6OsatxFrbpINQ2vWcgBskniZ9nctUSzkAsUx+pzmez/g63fHz8axGmJ&#10;XyUYSdIBR/dscGijBpRlvj69tgW43WlwdAOsA88hV6tvVf3ZIqm2LZF7dm2M6ltGKMSX+JPRk6Mj&#10;jvUgu/6donAPOTgVgIbGdL54UA4E6MDTw5kbH0sNi/PLRbpI5xjVsJcukzwL5EWkmE5rY90bpjrk&#10;jRIb4D6gk+OtdT4aUkwu/jKrBKcVFyJMzH63FQYdCeikCl9I4JmbkN5ZKn9sRBxXIEi4w+/5cAPv&#10;3/IkzeJNms+qxfJyllXZfJZfxstZnOSbfBFneXZTffcBJlnRckqZvOWSTRpMsr/j+NQNo3qCClFf&#10;4nwOlQp5/THJOHy/S7LjDlpS8K7Ey7MTKTyxryWFtEnhCBejHf0cfqgy1GD6h6oEGXjmRw24YTdM&#10;igM0r5Gdog8gDKOAN2Af3hMwWmW+YtRDb5bYfjkQwzASbyWIyzfyZJjJ2E0GkTUcLbHDaDS3bmz4&#10;gzZ83wLyJN9rEGDFgzYeozjJFvotJHF6G3xDP50Hr8cXbP0DAAD//wMAUEsDBBQABgAIAAAAIQB4&#10;+Yc+3gAAAAkBAAAPAAAAZHJzL2Rvd25yZXYueG1sTE89T8MwEN2R+A/WIbEg6rQNURviVFUFAywV&#10;oQubm1zjQHyObKcN/55jgu3evaf3UWwm24sz+tA5UjCfJSCQatd01Co4vD/fr0CEqKnRvSNU8I0B&#10;NuX1VaHzxl3oDc9VbAWbUMi1AhPjkEsZaoNWh5kbkJg7OW91ZOhb2Xh9YXPby0WSZNLqjjjB6AF3&#10;BuuvarQK9unH3tyNp6fXbbr0L4dxl322lVK3N9P2EUTEKf6J4bc+V4eSOx3dSE0QPeMlCxU8zNe8&#10;gPl1suLjyJ8sXYAsC/l/QfkDAAD//wMAUEsBAi0AFAAGAAgAAAAhALaDOJL+AAAA4QEAABMAAAAA&#10;AAAAAAAAAAAAAAAAAFtDb250ZW50X1R5cGVzXS54bWxQSwECLQAUAAYACAAAACEAOP0h/9YAAACU&#10;AQAACwAAAAAAAAAAAAAAAAAvAQAAX3JlbHMvLnJlbHNQSwECLQAUAAYACAAAACEA9aLki30CAAAJ&#10;BQAADgAAAAAAAAAAAAAAAAAuAgAAZHJzL2Uyb0RvYy54bWxQSwECLQAUAAYACAAAACEAePmHPt4A&#10;AAAJAQAADwAAAAAAAAAAAAAAAADXBAAAZHJzL2Rvd25yZXYueG1sUEsFBgAAAAAEAAQA8wAAAOIF&#10;AAAAAA==&#10;" stroked="f">
            <v:textbox style="mso-fit-shape-to-text:t" inset="0,0,0,0">
              <w:txbxContent>
                <w:p w:rsidR="000B5503" w:rsidRPr="0004700E" w:rsidRDefault="000B5503" w:rsidP="0004700E">
                  <w:pPr>
                    <w:pStyle w:val="Titulek"/>
                    <w:jc w:val="center"/>
                    <w:rPr>
                      <w:sz w:val="20"/>
                    </w:rPr>
                  </w:pPr>
                  <w:bookmarkStart w:id="84" w:name="_Toc25511785"/>
                  <w:bookmarkStart w:id="85" w:name="_Toc26269920"/>
                  <w:r w:rsidRPr="0004700E">
                    <w:rPr>
                      <w:sz w:val="20"/>
                    </w:rPr>
                    <w:t xml:space="preserve">Graf </w:t>
                  </w:r>
                  <w:r w:rsidRPr="0004700E">
                    <w:rPr>
                      <w:sz w:val="20"/>
                    </w:rPr>
                    <w:fldChar w:fldCharType="begin"/>
                  </w:r>
                  <w:r w:rsidRPr="0004700E">
                    <w:rPr>
                      <w:sz w:val="20"/>
                    </w:rPr>
                    <w:instrText xml:space="preserve"> SEQ Graf \* ARABIC </w:instrText>
                  </w:r>
                  <w:r w:rsidRPr="0004700E">
                    <w:rPr>
                      <w:sz w:val="20"/>
                    </w:rPr>
                    <w:fldChar w:fldCharType="separate"/>
                  </w:r>
                  <w:r>
                    <w:rPr>
                      <w:noProof/>
                      <w:sz w:val="20"/>
                    </w:rPr>
                    <w:t>24</w:t>
                  </w:r>
                  <w:r w:rsidRPr="0004700E">
                    <w:rPr>
                      <w:sz w:val="20"/>
                    </w:rPr>
                    <w:fldChar w:fldCharType="end"/>
                  </w:r>
                  <w:r w:rsidRPr="0004700E">
                    <w:rPr>
                      <w:sz w:val="20"/>
                    </w:rPr>
                    <w:t>: Majetek obce Ořechov v období 2014 - 2018 (Zdroj: Monitor.statnipokladna.cz)</w:t>
                  </w:r>
                  <w:bookmarkEnd w:id="84"/>
                  <w:bookmarkEnd w:id="85"/>
                </w:p>
              </w:txbxContent>
            </v:textbox>
            <w10:wrap type="square"/>
          </v:shape>
        </w:pict>
      </w:r>
      <w:r w:rsidR="005211FE" w:rsidRPr="005211FE">
        <w:rPr>
          <w:noProof/>
          <w:lang w:eastAsia="cs-CZ"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-4445</wp:posOffset>
            </wp:positionV>
            <wp:extent cx="5762625" cy="3248025"/>
            <wp:effectExtent l="19050" t="0" r="0" b="0"/>
            <wp:wrapSquare wrapText="bothSides"/>
            <wp:docPr id="27" name="Graf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anchor>
        </w:drawing>
      </w:r>
      <w:bookmarkEnd w:id="82"/>
    </w:p>
    <w:p w:rsidR="0004700E" w:rsidRDefault="0004700E" w:rsidP="0004700E"/>
    <w:p w:rsidR="0004700E" w:rsidRDefault="0004700E" w:rsidP="0004700E"/>
    <w:p w:rsidR="0004700E" w:rsidRPr="0004700E" w:rsidRDefault="0004700E" w:rsidP="0004700E"/>
    <w:p w:rsidR="0099619A" w:rsidRDefault="0099619A" w:rsidP="0039278C">
      <w:pPr>
        <w:spacing w:line="360" w:lineRule="auto"/>
        <w:jc w:val="both"/>
        <w:rPr>
          <w:sz w:val="24"/>
          <w:szCs w:val="24"/>
        </w:rPr>
      </w:pPr>
    </w:p>
    <w:p w:rsidR="0099619A" w:rsidRDefault="0099619A" w:rsidP="0039278C">
      <w:pPr>
        <w:spacing w:line="360" w:lineRule="auto"/>
        <w:jc w:val="both"/>
        <w:rPr>
          <w:sz w:val="24"/>
          <w:szCs w:val="24"/>
        </w:rPr>
      </w:pPr>
    </w:p>
    <w:p w:rsidR="0099619A" w:rsidRDefault="0099619A" w:rsidP="0039278C">
      <w:pPr>
        <w:spacing w:line="360" w:lineRule="auto"/>
        <w:jc w:val="both"/>
        <w:rPr>
          <w:sz w:val="24"/>
          <w:szCs w:val="24"/>
        </w:rPr>
      </w:pPr>
    </w:p>
    <w:p w:rsidR="0099619A" w:rsidRDefault="0099619A" w:rsidP="0039278C">
      <w:pPr>
        <w:spacing w:line="360" w:lineRule="auto"/>
        <w:jc w:val="both"/>
        <w:rPr>
          <w:sz w:val="24"/>
          <w:szCs w:val="24"/>
        </w:rPr>
      </w:pPr>
    </w:p>
    <w:p w:rsidR="00250E80" w:rsidRDefault="00250E80" w:rsidP="00213A4A"/>
    <w:p w:rsidR="00250E80" w:rsidRPr="00250E80" w:rsidRDefault="00250E80" w:rsidP="00250E80"/>
    <w:p w:rsidR="003B2BAB" w:rsidRDefault="0099619A" w:rsidP="0086026A">
      <w:pPr>
        <w:pStyle w:val="Nadpis2"/>
        <w:spacing w:line="360" w:lineRule="auto"/>
      </w:pPr>
      <w:bookmarkStart w:id="86" w:name="_Toc26269964"/>
      <w:r>
        <w:lastRenderedPageBreak/>
        <w:t>Volební účast</w:t>
      </w:r>
      <w:bookmarkEnd w:id="86"/>
    </w:p>
    <w:p w:rsidR="003B2BAB" w:rsidRDefault="00A954EE" w:rsidP="0039278C">
      <w:pPr>
        <w:spacing w:line="360" w:lineRule="auto"/>
        <w:jc w:val="both"/>
        <w:rPr>
          <w:sz w:val="24"/>
          <w:szCs w:val="24"/>
        </w:rPr>
      </w:pPr>
      <w:r w:rsidRPr="00A954EE">
        <w:rPr>
          <w:noProof/>
          <w:lang w:eastAsia="cs-CZ"/>
        </w:rPr>
        <w:pict>
          <v:shape id="Text Box 45" o:spid="_x0000_s1055" type="#_x0000_t202" style="position:absolute;left:0;text-align:left;margin-left:.3pt;margin-top:529.3pt;width:454.5pt;height:22.2pt;z-index:251799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9rrfgIAAAkFAAAOAAAAZHJzL2Uyb0RvYy54bWysVNtu3CAQfa/Uf0C8b3yp92JrvVE2qatK&#10;6UVK+gEs4DUqBhfYtdOo/94Br7dp2kpVVT/gAYbDzJwzrC+HVqIjN1ZoVeLkIsaIK6qZUPsSf7qv&#10;ZiuMrCOKEakVL/EDt/hy8/LFuu8KnupGS8YNAhBli74rceNcV0SRpQ1vib3QHVewWWvTEgdTs4+Y&#10;IT2gtzJK43gR9dqwzmjKrYXVm3ETbwJ+XXPqPtS15Q7JEkNsLowmjDs/Rps1KfaGdI2gpzDIP0TR&#10;EqHg0jPUDXEEHYz4BaoV1Gira3dBdRvpuhaUhxwgmyR+ls1dQzoecoHi2O5cJvv/YOn740eDBCtx&#10;usBIkRY4uueDQ1s9oGzu69N3tgC3uw4c3QDrwHPI1Xa3mn62SOnrhqg9vzJG9w0nDOJL/MnoydER&#10;x3qQXf9OM7iHHJwOQENtWl88KAcCdODp4cyNj4XC4ny5TJM5bFHYS1dJngXyIlJMpztj3RuuW+SN&#10;EhvgPqCT4611PhpSTC7+MqulYJWQMkzMfnctDToS0EkVvpDAMzepvLPS/tiIOK5AkHCH3/PhBt4f&#10;8yTN4m2az6rFajnLqmw+y5fxahYn+TZfxFme3VTffIBJVjSCMa5uheKTBpPs7zg+dcOonqBC1Jc4&#10;n6fzkaI/JhmH73dJtsJBS0rRlnh1diKFJ/a1YpA2KRwRcrSjn8MPVYYaTP9QlSADz/yoATfshqC4&#10;V+kkr51mDyAMo4E3oBjeEzAabb5i1ENvlth+ORDDMZJvFYjLN/JkmMnYTQZRFI6W2GE0mtdubPhD&#10;Z8S+AeRJvlcgwEoEbXiljlGcZAv9FpI4vQ2+oZ/Og9ePF2zzHQAA//8DAFBLAwQUAAYACAAAACEA&#10;iwEu0d8AAAAKAQAADwAAAGRycy9kb3ducmV2LnhtbExPsU7DMBTckfgH6yGxIGqXlqhN41RVBQMs&#10;FaFLNzd240D8HNlOG/6ex1S2e3ene3fFenQdO5sQW48SphMBzGDtdYuNhP3n6+MCWEwKteo8Ggk/&#10;JsK6vL0pVK79BT/MuUoNoxCMuZJgU+pzzmNtjVNx4nuDpJ18cCrRGRqug7pQuOv4kxAZd6pF+mBV&#10;b7bW1N/V4CTs5oedfRhOL++b+Sy87Ydt9tVUUt7fjZsVsGTGdDXDX32qDiV1OvoBdWSdhIx8xIrn&#10;BSHSl2JJ4EjUVMwE8LLg/yeUvwAAAP//AwBQSwECLQAUAAYACAAAACEAtoM4kv4AAADhAQAAEwAA&#10;AAAAAAAAAAAAAAAAAAAAW0NvbnRlbnRfVHlwZXNdLnhtbFBLAQItABQABgAIAAAAIQA4/SH/1gAA&#10;AJQBAAALAAAAAAAAAAAAAAAAAC8BAABfcmVscy8ucmVsc1BLAQItABQABgAIAAAAIQBWS9rrfgIA&#10;AAkFAAAOAAAAAAAAAAAAAAAAAC4CAABkcnMvZTJvRG9jLnhtbFBLAQItABQABgAIAAAAIQCLAS7R&#10;3wAAAAoBAAAPAAAAAAAAAAAAAAAAANgEAABkcnMvZG93bnJldi54bWxQSwUGAAAAAAQABADzAAAA&#10;5AUAAAAA&#10;" stroked="f">
            <v:textbox style="mso-fit-shape-to-text:t" inset="0,0,0,0">
              <w:txbxContent>
                <w:p w:rsidR="000B5503" w:rsidRPr="0004700E" w:rsidRDefault="000B5503" w:rsidP="0004700E">
                  <w:pPr>
                    <w:pStyle w:val="Titulek"/>
                    <w:jc w:val="center"/>
                    <w:rPr>
                      <w:noProof/>
                      <w:sz w:val="28"/>
                      <w:szCs w:val="24"/>
                    </w:rPr>
                  </w:pPr>
                  <w:bookmarkStart w:id="87" w:name="_Toc25511786"/>
                  <w:bookmarkStart w:id="88" w:name="_Toc26269921"/>
                  <w:r w:rsidRPr="0004700E">
                    <w:rPr>
                      <w:sz w:val="20"/>
                    </w:rPr>
                    <w:t xml:space="preserve">Graf </w:t>
                  </w:r>
                  <w:r w:rsidRPr="0004700E">
                    <w:rPr>
                      <w:sz w:val="20"/>
                    </w:rPr>
                    <w:fldChar w:fldCharType="begin"/>
                  </w:r>
                  <w:r w:rsidRPr="0004700E">
                    <w:rPr>
                      <w:sz w:val="20"/>
                    </w:rPr>
                    <w:instrText xml:space="preserve"> SEQ Graf \* ARABIC </w:instrText>
                  </w:r>
                  <w:r w:rsidRPr="0004700E">
                    <w:rPr>
                      <w:sz w:val="20"/>
                    </w:rPr>
                    <w:fldChar w:fldCharType="separate"/>
                  </w:r>
                  <w:r>
                    <w:rPr>
                      <w:noProof/>
                      <w:sz w:val="20"/>
                    </w:rPr>
                    <w:t>25</w:t>
                  </w:r>
                  <w:r w:rsidRPr="0004700E">
                    <w:rPr>
                      <w:sz w:val="20"/>
                    </w:rPr>
                    <w:fldChar w:fldCharType="end"/>
                  </w:r>
                  <w:r w:rsidRPr="0004700E">
                    <w:rPr>
                      <w:sz w:val="20"/>
                    </w:rPr>
                    <w:t xml:space="preserve">: Struktura volební účasti </w:t>
                  </w:r>
                  <w:r>
                    <w:rPr>
                      <w:sz w:val="20"/>
                    </w:rPr>
                    <w:t>o</w:t>
                  </w:r>
                  <w:r w:rsidRPr="0004700E">
                    <w:rPr>
                      <w:sz w:val="20"/>
                    </w:rPr>
                    <w:t>bce Ořechov (Zdroj: ČSÚ)</w:t>
                  </w:r>
                  <w:bookmarkEnd w:id="87"/>
                  <w:bookmarkEnd w:id="88"/>
                </w:p>
              </w:txbxContent>
            </v:textbox>
            <w10:wrap type="square"/>
          </v:shape>
        </w:pict>
      </w:r>
      <w:r w:rsidR="00D25926" w:rsidRPr="00914FED">
        <w:rPr>
          <w:noProof/>
          <w:sz w:val="24"/>
          <w:szCs w:val="24"/>
          <w:lang w:eastAsia="cs-CZ"/>
        </w:rPr>
        <w:drawing>
          <wp:anchor distT="0" distB="0" distL="114300" distR="114300" simplePos="0" relativeHeight="25171148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2199640</wp:posOffset>
            </wp:positionV>
            <wp:extent cx="5772150" cy="4465320"/>
            <wp:effectExtent l="19050" t="0" r="0" b="0"/>
            <wp:wrapSquare wrapText="bothSides"/>
            <wp:docPr id="9" name="Graf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anchor>
        </w:drawing>
      </w:r>
      <w:r w:rsidR="007F788F" w:rsidRPr="00914FED">
        <w:rPr>
          <w:sz w:val="24"/>
          <w:szCs w:val="24"/>
        </w:rPr>
        <w:t>Níže přiložený graf znázorňuje volební účast vždy v posledních konaných volbách daného typu. Dle dat</w:t>
      </w:r>
      <w:r w:rsidR="00914FED">
        <w:rPr>
          <w:sz w:val="24"/>
          <w:szCs w:val="24"/>
        </w:rPr>
        <w:t xml:space="preserve"> v</w:t>
      </w:r>
      <w:r w:rsidR="007F788F" w:rsidRPr="00914FED">
        <w:rPr>
          <w:sz w:val="24"/>
          <w:szCs w:val="24"/>
        </w:rPr>
        <w:t xml:space="preserve"> grafu je zřejmé, že největší zájem obyvatel obce je o prezidentské volby, kde volební účast </w:t>
      </w:r>
      <w:r w:rsidR="00914FED">
        <w:rPr>
          <w:sz w:val="24"/>
          <w:szCs w:val="24"/>
        </w:rPr>
        <w:t xml:space="preserve">v </w:t>
      </w:r>
      <w:r w:rsidR="007F788F" w:rsidRPr="00914FED">
        <w:rPr>
          <w:sz w:val="24"/>
          <w:szCs w:val="24"/>
        </w:rPr>
        <w:t>1. kole byla</w:t>
      </w:r>
      <w:r w:rsidR="00211BE5">
        <w:rPr>
          <w:color w:val="FF0000"/>
          <w:sz w:val="24"/>
          <w:szCs w:val="24"/>
        </w:rPr>
        <w:t xml:space="preserve"> </w:t>
      </w:r>
      <w:r w:rsidR="00211BE5" w:rsidRPr="005F564D">
        <w:rPr>
          <w:color w:val="000000" w:themeColor="text1"/>
          <w:sz w:val="24"/>
          <w:szCs w:val="24"/>
        </w:rPr>
        <w:t>67,5%</w:t>
      </w:r>
      <w:r w:rsidR="00D77479" w:rsidRPr="005F564D">
        <w:rPr>
          <w:color w:val="000000" w:themeColor="text1"/>
          <w:sz w:val="24"/>
          <w:szCs w:val="24"/>
        </w:rPr>
        <w:t xml:space="preserve"> </w:t>
      </w:r>
      <w:r w:rsidR="007F788F" w:rsidRPr="005F564D">
        <w:rPr>
          <w:color w:val="000000" w:themeColor="text1"/>
          <w:sz w:val="24"/>
          <w:szCs w:val="24"/>
        </w:rPr>
        <w:t>v 2. kole pak</w:t>
      </w:r>
      <w:r w:rsidR="00211BE5" w:rsidRPr="005F564D">
        <w:rPr>
          <w:color w:val="000000" w:themeColor="text1"/>
          <w:sz w:val="24"/>
          <w:szCs w:val="24"/>
        </w:rPr>
        <w:t xml:space="preserve"> 72,2</w:t>
      </w:r>
      <w:r w:rsidR="007F788F" w:rsidRPr="005F564D">
        <w:rPr>
          <w:color w:val="000000" w:themeColor="text1"/>
          <w:sz w:val="24"/>
          <w:szCs w:val="24"/>
        </w:rPr>
        <w:t>%. V</w:t>
      </w:r>
      <w:r w:rsidR="007F788F" w:rsidRPr="00914FED">
        <w:rPr>
          <w:sz w:val="24"/>
          <w:szCs w:val="24"/>
        </w:rPr>
        <w:t> těsném závěsu jsou pak volby do Poslanecké sněmovny ČR (67,1%) a volby do zastupitelstva obce (66,2%). Naopak nejnižší zájem byl o volby do Senátu Parlamentu (2. kolo), kde dosahovala volebn</w:t>
      </w:r>
      <w:r w:rsidR="00914FED">
        <w:rPr>
          <w:sz w:val="24"/>
          <w:szCs w:val="24"/>
        </w:rPr>
        <w:t>í účast jen 10,5%. Malý zájem byl</w:t>
      </w:r>
      <w:r w:rsidR="007F788F" w:rsidRPr="00914FED">
        <w:rPr>
          <w:sz w:val="24"/>
          <w:szCs w:val="24"/>
        </w:rPr>
        <w:t xml:space="preserve"> však rovněž o volby </w:t>
      </w:r>
      <w:r w:rsidR="00914FED" w:rsidRPr="00914FED">
        <w:rPr>
          <w:sz w:val="24"/>
          <w:szCs w:val="24"/>
        </w:rPr>
        <w:t xml:space="preserve">do Evropského parlamentu, kde dosahovala volební účast 28,8%. </w:t>
      </w:r>
    </w:p>
    <w:p w:rsidR="003B2BAB" w:rsidRDefault="003B2BAB" w:rsidP="0039278C">
      <w:pPr>
        <w:spacing w:line="360" w:lineRule="auto"/>
        <w:jc w:val="both"/>
        <w:rPr>
          <w:sz w:val="24"/>
          <w:szCs w:val="24"/>
        </w:rPr>
      </w:pPr>
    </w:p>
    <w:p w:rsidR="0030076B" w:rsidRDefault="0030076B" w:rsidP="0039278C">
      <w:pPr>
        <w:spacing w:line="360" w:lineRule="auto"/>
        <w:jc w:val="both"/>
        <w:rPr>
          <w:sz w:val="24"/>
          <w:szCs w:val="24"/>
        </w:rPr>
      </w:pPr>
    </w:p>
    <w:p w:rsidR="0030076B" w:rsidRDefault="0030076B" w:rsidP="0039278C">
      <w:pPr>
        <w:spacing w:line="360" w:lineRule="auto"/>
        <w:jc w:val="both"/>
        <w:rPr>
          <w:sz w:val="24"/>
          <w:szCs w:val="24"/>
        </w:rPr>
      </w:pPr>
    </w:p>
    <w:p w:rsidR="00D40B8B" w:rsidRDefault="003C7394" w:rsidP="0039278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Následují graf, je zaměřen na volební účast do obecního zastupitelstva obce Ořechov. Voličská účast má rostoucí tendenci s výjimkou roku 2010, kdy se voleb zúčastnilo 60,9% obyvatel, v posledních volbách činila volební účast 66,2%.</w:t>
      </w:r>
    </w:p>
    <w:p w:rsidR="00914EB4" w:rsidRDefault="00A954EE" w:rsidP="00914EB4">
      <w:pPr>
        <w:tabs>
          <w:tab w:val="left" w:pos="1215"/>
        </w:tabs>
        <w:spacing w:line="360" w:lineRule="auto"/>
        <w:jc w:val="both"/>
        <w:rPr>
          <w:sz w:val="24"/>
          <w:szCs w:val="24"/>
        </w:rPr>
      </w:pPr>
      <w:r w:rsidRPr="00A954EE">
        <w:rPr>
          <w:noProof/>
          <w:lang w:eastAsia="cs-CZ"/>
        </w:rPr>
        <w:pict>
          <v:shape id="Text Box 46" o:spid="_x0000_s1056" type="#_x0000_t202" style="position:absolute;left:0;text-align:left;margin-left:-3.75pt;margin-top:229.6pt;width:461.1pt;height:34.4pt;z-index:251801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VoUfwIAAAkFAAAOAAAAZHJzL2Uyb0RvYy54bWysVG1v2yAQ/j5p/wHxPbWdOKltxamadp4m&#10;dS9Sux9ADI7RMDAgsbtp/30HjrOu26Rpmj/gA46Hu3ueY301dAIdmbFcyRInFzFGTNaKcrkv8ceH&#10;apZhZB2RlAglWYkfmcVXm5cv1r0u2Fy1SlBmEIBIW/S6xK1zuogiW7esI/ZCaSZhs1GmIw6mZh9R&#10;Q3pA70Q0j+NV1CtDtVE1sxZWb8dNvAn4TcNq975pLHNIlBhic2E0Ydz5MdqsSbE3RLe8PoVB/iGK&#10;jnAJl56hbokj6GD4L1Adr42yqnEXteoi1TS8ZiEHyCaJn2Vz3xLNQi5QHKvPZbL/D7Z+d/xgEKcl&#10;ni8xkqQDjh7Y4NBWDShd+fr02hbgdq/B0Q2wDjyHXK2+U/Uni6S6aYncs2tjVN8yQiG+xJ+Mnhwd&#10;cawH2fVvFYV7yMGpADQ0pvPFg3IgQAeeHs/c+FhqWFxmy2V+CVs17KWLVZYF8iJSTKe1se41Ux3y&#10;RokNcB/QyfHOOh8NKSYXf5lVgtOKCxEmZr+7EQYdCeikCl9I4JmbkN5ZKn9sRBxXIEi4w+/5cAPv&#10;X/NknsbbeT6rVtnlLK3S5Qziz2Zxkm/zVZzm6W31zQeYpEXLKWXyjks2aTBJ/47jUzeM6gkqRH2J&#10;8yWwGfL6Y5Jx+H6XZMcdtKTgXYmzsxMpPLGvJIW0SeEIF6Md/Rx+qDLUYPqHqgQZeOZHDbhhNwTF&#10;LRaTvHaKPoIwjALegGJ4T8BolfmCUQ+9WWL7+UAMw0i8kSAu38iTYSZjNxlE1nC0xA6j0bxxY8Mf&#10;tOH7FpAn+V6DACsetOGVOkZxki30W0ji9Db4hn46D14/XrDNdwAAAP//AwBQSwMEFAAGAAgAAAAh&#10;AJ1TZGbjAAAACgEAAA8AAABkcnMvZG93bnJldi54bWxMj8tOwzAQRfdI/IM1SGxQ6zQkfaRxqqqC&#10;Bd1UhG66c+NpHIjHUey04e8xK1iO7tG9Z/LNaFp2xd41lgTMphEwpMqqhmoBx4/XyRKY85KUbC2h&#10;gG90sCnu73KZKXujd7yWvmahhFwmBWjvu4xzV2k00k1thxSyi+2N9OHsa656eQvlpuVxFM25kQ2F&#10;BS073GmsvsrBCDgkp4N+Gi4v+23y3L8dh938sy6FeHwYt2tgHkf/B8OvflCHIjid7UDKsVbAZJEG&#10;UkCSrmJgAVjNkgWws4A0XkbAi5z/f6H4AQAA//8DAFBLAQItABQABgAIAAAAIQC2gziS/gAAAOEB&#10;AAATAAAAAAAAAAAAAAAAAAAAAABbQ29udGVudF9UeXBlc10ueG1sUEsBAi0AFAAGAAgAAAAhADj9&#10;If/WAAAAlAEAAAsAAAAAAAAAAAAAAAAALwEAAF9yZWxzLy5yZWxzUEsBAi0AFAAGAAgAAAAhABaV&#10;WhR/AgAACQUAAA4AAAAAAAAAAAAAAAAALgIAAGRycy9lMm9Eb2MueG1sUEsBAi0AFAAGAAgAAAAh&#10;AJ1TZGbjAAAACgEAAA8AAAAAAAAAAAAAAAAA2QQAAGRycy9kb3ducmV2LnhtbFBLBQYAAAAABAAE&#10;APMAAADpBQAAAAA=&#10;" stroked="f">
            <v:textbox style="mso-fit-shape-to-text:t" inset="0,0,0,0">
              <w:txbxContent>
                <w:p w:rsidR="000B5503" w:rsidRPr="0004700E" w:rsidRDefault="000B5503" w:rsidP="0004700E">
                  <w:pPr>
                    <w:pStyle w:val="Titulek"/>
                    <w:jc w:val="center"/>
                    <w:rPr>
                      <w:sz w:val="20"/>
                    </w:rPr>
                  </w:pPr>
                  <w:bookmarkStart w:id="89" w:name="_Toc25511787"/>
                  <w:bookmarkStart w:id="90" w:name="_Toc26269922"/>
                  <w:r w:rsidRPr="0004700E">
                    <w:rPr>
                      <w:sz w:val="20"/>
                    </w:rPr>
                    <w:t xml:space="preserve">Graf </w:t>
                  </w:r>
                  <w:r w:rsidRPr="0004700E">
                    <w:rPr>
                      <w:sz w:val="20"/>
                    </w:rPr>
                    <w:fldChar w:fldCharType="begin"/>
                  </w:r>
                  <w:r w:rsidRPr="0004700E">
                    <w:rPr>
                      <w:sz w:val="20"/>
                    </w:rPr>
                    <w:instrText xml:space="preserve"> SEQ Graf \* ARABIC </w:instrText>
                  </w:r>
                  <w:r w:rsidRPr="0004700E">
                    <w:rPr>
                      <w:sz w:val="20"/>
                    </w:rPr>
                    <w:fldChar w:fldCharType="separate"/>
                  </w:r>
                  <w:r>
                    <w:rPr>
                      <w:noProof/>
                      <w:sz w:val="20"/>
                    </w:rPr>
                    <w:t>26</w:t>
                  </w:r>
                  <w:r w:rsidRPr="0004700E">
                    <w:rPr>
                      <w:sz w:val="20"/>
                    </w:rPr>
                    <w:fldChar w:fldCharType="end"/>
                  </w:r>
                  <w:r w:rsidRPr="0004700E">
                    <w:rPr>
                      <w:sz w:val="20"/>
                    </w:rPr>
                    <w:t xml:space="preserve">: Vývoj volební účasti ve volbách do zastupitelstva obce Ořechov 2006-2018 </w:t>
                  </w:r>
                  <w:r w:rsidRPr="0004700E">
                    <w:rPr>
                      <w:sz w:val="20"/>
                    </w:rPr>
                    <w:br/>
                    <w:t>(Zdroj: ČSÚ)</w:t>
                  </w:r>
                  <w:bookmarkEnd w:id="89"/>
                  <w:bookmarkEnd w:id="90"/>
                </w:p>
              </w:txbxContent>
            </v:textbox>
            <w10:wrap type="square"/>
          </v:shape>
        </w:pict>
      </w:r>
      <w:r w:rsidR="00914FED">
        <w:rPr>
          <w:noProof/>
          <w:sz w:val="24"/>
          <w:szCs w:val="24"/>
          <w:lang w:eastAsia="cs-CZ"/>
        </w:rPr>
        <w:drawing>
          <wp:anchor distT="0" distB="0" distL="114300" distR="114300" simplePos="0" relativeHeight="25171353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115570</wp:posOffset>
            </wp:positionV>
            <wp:extent cx="5855970" cy="2743200"/>
            <wp:effectExtent l="0" t="0" r="0" b="0"/>
            <wp:wrapSquare wrapText="bothSides"/>
            <wp:docPr id="21" name="Graf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anchor>
        </w:drawing>
      </w:r>
      <w:r w:rsidR="00914FED" w:rsidRPr="00C71D04">
        <w:rPr>
          <w:sz w:val="24"/>
          <w:szCs w:val="24"/>
        </w:rPr>
        <w:t xml:space="preserve"> </w:t>
      </w:r>
    </w:p>
    <w:p w:rsidR="004C3311" w:rsidRPr="00914EB4" w:rsidRDefault="004C3311" w:rsidP="00914EB4">
      <w:pPr>
        <w:tabs>
          <w:tab w:val="left" w:pos="1215"/>
        </w:tabs>
        <w:spacing w:line="360" w:lineRule="auto"/>
        <w:jc w:val="both"/>
        <w:rPr>
          <w:sz w:val="24"/>
          <w:szCs w:val="24"/>
        </w:rPr>
      </w:pPr>
    </w:p>
    <w:p w:rsidR="00D23FE9" w:rsidRPr="00FE79DF" w:rsidRDefault="002E3E9D" w:rsidP="0086026A">
      <w:pPr>
        <w:pStyle w:val="Nadpis2"/>
        <w:spacing w:line="360" w:lineRule="auto"/>
      </w:pPr>
      <w:bookmarkStart w:id="91" w:name="_Toc26269965"/>
      <w:r w:rsidRPr="00664570">
        <w:t>Vnější vztahy a vazby</w:t>
      </w:r>
      <w:bookmarkEnd w:id="91"/>
    </w:p>
    <w:p w:rsidR="00C2680B" w:rsidRPr="005F1DAE" w:rsidRDefault="00C2680B" w:rsidP="005F1DAE">
      <w:pPr>
        <w:spacing w:line="360" w:lineRule="auto"/>
        <w:jc w:val="both"/>
        <w:rPr>
          <w:sz w:val="24"/>
          <w:szCs w:val="24"/>
        </w:rPr>
      </w:pPr>
      <w:r w:rsidRPr="005F1DAE">
        <w:rPr>
          <w:sz w:val="24"/>
          <w:szCs w:val="24"/>
        </w:rPr>
        <w:t>MAS Bobrava, z. s.</w:t>
      </w:r>
    </w:p>
    <w:p w:rsidR="00FE79DF" w:rsidRPr="005F1DAE" w:rsidRDefault="00FE79DF" w:rsidP="005F1DAE">
      <w:pPr>
        <w:spacing w:line="360" w:lineRule="auto"/>
        <w:jc w:val="both"/>
        <w:rPr>
          <w:rFonts w:cs="Arial"/>
          <w:sz w:val="24"/>
          <w:szCs w:val="24"/>
          <w:shd w:val="clear" w:color="auto" w:fill="FFFFFF"/>
        </w:rPr>
      </w:pPr>
      <w:r w:rsidRPr="005F1DAE">
        <w:rPr>
          <w:rFonts w:cs="Arial"/>
          <w:sz w:val="24"/>
          <w:szCs w:val="24"/>
          <w:shd w:val="clear" w:color="auto" w:fill="FFFFFF"/>
        </w:rPr>
        <w:t xml:space="preserve">Obec </w:t>
      </w:r>
      <w:r w:rsidR="00914EB4">
        <w:rPr>
          <w:rFonts w:cs="Arial"/>
          <w:sz w:val="24"/>
          <w:szCs w:val="24"/>
          <w:shd w:val="clear" w:color="auto" w:fill="FFFFFF"/>
        </w:rPr>
        <w:t>Ořechov je jednou z 12</w:t>
      </w:r>
      <w:r w:rsidRPr="005F1DAE">
        <w:rPr>
          <w:rFonts w:cs="Arial"/>
          <w:sz w:val="24"/>
          <w:szCs w:val="24"/>
          <w:shd w:val="clear" w:color="auto" w:fill="FFFFFF"/>
        </w:rPr>
        <w:t xml:space="preserve"> obcí</w:t>
      </w:r>
      <w:r w:rsidR="00914EB4">
        <w:rPr>
          <w:rFonts w:cs="Arial"/>
          <w:sz w:val="24"/>
          <w:szCs w:val="24"/>
          <w:shd w:val="clear" w:color="auto" w:fill="FFFFFF"/>
        </w:rPr>
        <w:t>, jejichž katastrální území spadá do</w:t>
      </w:r>
      <w:r w:rsidRPr="005F1DAE">
        <w:rPr>
          <w:rFonts w:cs="Arial"/>
          <w:sz w:val="24"/>
          <w:szCs w:val="24"/>
          <w:shd w:val="clear" w:color="auto" w:fill="FFFFFF"/>
        </w:rPr>
        <w:t xml:space="preserve"> Místní akční skupiny Bobrava</w:t>
      </w:r>
      <w:r w:rsidR="00914EB4">
        <w:rPr>
          <w:rFonts w:cs="Arial"/>
          <w:sz w:val="24"/>
          <w:szCs w:val="24"/>
          <w:shd w:val="clear" w:color="auto" w:fill="FFFFFF"/>
        </w:rPr>
        <w:t xml:space="preserve"> s celkovou</w:t>
      </w:r>
      <w:r w:rsidR="005F1DAE" w:rsidRPr="005F1DAE">
        <w:rPr>
          <w:rFonts w:cs="Arial"/>
          <w:sz w:val="24"/>
          <w:szCs w:val="24"/>
          <w:shd w:val="clear" w:color="auto" w:fill="FFFFFF"/>
        </w:rPr>
        <w:t xml:space="preserve"> </w:t>
      </w:r>
      <w:r w:rsidR="00914EB4">
        <w:rPr>
          <w:rFonts w:cs="Arial"/>
          <w:sz w:val="24"/>
          <w:szCs w:val="24"/>
          <w:shd w:val="clear" w:color="auto" w:fill="FFFFFF"/>
        </w:rPr>
        <w:t>výměrou</w:t>
      </w:r>
      <w:r w:rsidR="005F1DAE" w:rsidRPr="005F1DAE">
        <w:rPr>
          <w:rFonts w:cs="Arial"/>
          <w:sz w:val="24"/>
          <w:szCs w:val="24"/>
          <w:shd w:val="clear" w:color="auto" w:fill="FFFFFF"/>
        </w:rPr>
        <w:t xml:space="preserve"> </w:t>
      </w:r>
      <w:r w:rsidR="005F1DAE">
        <w:rPr>
          <w:rFonts w:cs="Arial"/>
          <w:sz w:val="24"/>
          <w:szCs w:val="24"/>
          <w:shd w:val="clear" w:color="auto" w:fill="FFFFFF"/>
        </w:rPr>
        <w:t>103,65 km</w:t>
      </w:r>
      <w:r w:rsidR="00914EB4">
        <w:rPr>
          <w:rFonts w:cs="Arial"/>
          <w:sz w:val="24"/>
          <w:szCs w:val="24"/>
          <w:shd w:val="clear" w:color="auto" w:fill="FFFFFF"/>
        </w:rPr>
        <w:t>. MAS Bobrava</w:t>
      </w:r>
      <w:r w:rsidRPr="005F1DAE">
        <w:rPr>
          <w:rFonts w:cs="Arial"/>
          <w:sz w:val="24"/>
          <w:szCs w:val="24"/>
          <w:shd w:val="clear" w:color="auto" w:fill="FFFFFF"/>
        </w:rPr>
        <w:t xml:space="preserve"> je spolkem subjektů a organizací z veřejné a soukromé sféry zastupující místní socioekonomické zájmy, která vznikla zápisem do veřejného rejstříku dne 18. 3. 2015 u Krajského soudu v Brně. Jejím základním cílem je zlepšování kvality života ve venkovských oblastech. Sídlo MAS se nachází v obci Moravany. </w:t>
      </w:r>
    </w:p>
    <w:p w:rsidR="00213A4A" w:rsidRDefault="00A954EE" w:rsidP="00213A4A">
      <w:r>
        <w:rPr>
          <w:noProof/>
          <w:lang w:eastAsia="cs-CZ"/>
        </w:rPr>
        <w:lastRenderedPageBreak/>
        <w:pict>
          <v:shape id="Text Box 49" o:spid="_x0000_s1058" type="#_x0000_t202" style="position:absolute;margin-left:.75pt;margin-top:335.6pt;width:453.6pt;height:22.2pt;z-index:251806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wnEfgIAAAkFAAAOAAAAZHJzL2Uyb0RvYy54bWysVNtu3CAQfa/Uf0C8b3yp92JrvVE2qatK&#10;6UVK+gEs4DWqDRTYtdOo/94Br7dp2kpVVT/gAYbDzJwzrC+HrkVHbqxQssTJRYwRl1QxIfcl/nRf&#10;zVYYWUckI62SvMQP3OLLzcsX614XPFWNahk3CECkLXpd4sY5XUSRpQ3viL1QmkvYrJXpiIOp2UfM&#10;kB7QuzZK43gR9cowbRTl1sLqzbiJNwG/rjl1H+racofaEkNsLowmjDs/Rps1KfaG6EbQUxjkH6Lo&#10;iJBw6RnqhjiCDkb8AtUJapRVtbugqotUXQvKQw6QTRI/y+auIZqHXKA4Vp/LZP8fLH1//GiQYMDd&#10;HCNJOuDong8ObdWAstzXp9e2ALc7DY5ugHXwDblafavoZ4ukum6I3PMrY1TfcMIgvsSfjJ4cHXGs&#10;B9n17xSDe8jBqQA01KbzxYNyIEAHnh7O3PhYKCzOl4t4mcIWhb10leRZIC8ixXRaG+vecNUhb5TY&#10;APcBnRxvrfPRkGJy8ZdZ1QpWibYNE7PfXbcGHQnopApfSOCZWyu9s1T+2Ig4rkCQcIff8+EG3h/z&#10;JM3ibZrPqsVqOcuqbD7Ll/FqFif5Nl/EWZ7dVN98gElWNIIxLm+F5JMGk+zvOD51w6ieoELUlzif&#10;p/ORoj8mGYfvd0l2wkFLtqIr8ersRApP7GvJIG1SOCLa0Y5+Dj9UGWow/UNVggw886MG3LAbguJe&#10;ZZO8doo9gDCMAt6AYnhPwGiU+YpRD71ZYvvlQAzHqH0rQVy+kSfDTMZuMoikcLTEDqPRvHZjwx+0&#10;EfsGkCf5XoEAKxG04ZU6RnGSLfRbSOL0NviGfjoPXj9esM13AAAA//8DAFBLAwQUAAYACAAAACEA&#10;PDTwwOAAAAAJAQAADwAAAGRycy9kb3ducmV2LnhtbEyPMU/DMBSEdyT+g/WQWBB1UtqkhDhVVcFA&#10;l4rQhc2NX+NAbEe204Z/z2OC8XSnu+/K9WR6dkYfOmcFpLMEGNrGqc62Ag7vL/crYCFKq2TvLAr4&#10;xgDr6vqqlIVyF/uG5zq2jEpsKKQAHeNQcB4ajUaGmRvQkndy3shI0rdceXmhctPzeZJk3MjO0oKW&#10;A241Nl/1aATsFx97fTeennebxYN/PYzb7LOthbi9mTZPwCJO8S8Mv/iEDhUxHd1oVWA96SUFBWR5&#10;OgdG/mOyyoEdBeTpMgNelfz/g+oHAAD//wMAUEsBAi0AFAAGAAgAAAAhALaDOJL+AAAA4QEAABMA&#10;AAAAAAAAAAAAAAAAAAAAAFtDb250ZW50X1R5cGVzXS54bWxQSwECLQAUAAYACAAAACEAOP0h/9YA&#10;AACUAQAACwAAAAAAAAAAAAAAAAAvAQAAX3JlbHMvLnJlbHNQSwECLQAUAAYACAAAACEAdkcJxH4C&#10;AAAJBQAADgAAAAAAAAAAAAAAAAAuAgAAZHJzL2Uyb0RvYy54bWxQSwECLQAUAAYACAAAACEAPDTw&#10;wOAAAAAJAQAADwAAAAAAAAAAAAAAAADYBAAAZHJzL2Rvd25yZXYueG1sUEsFBgAAAAAEAAQA8wAA&#10;AOUFAAAAAA==&#10;" stroked="f">
            <v:textbox style="mso-fit-shape-to-text:t" inset="0,0,0,0">
              <w:txbxContent>
                <w:p w:rsidR="000B5503" w:rsidRPr="00914EB4" w:rsidRDefault="000B5503" w:rsidP="00914EB4">
                  <w:pPr>
                    <w:pStyle w:val="Titulek"/>
                    <w:jc w:val="center"/>
                    <w:rPr>
                      <w:noProof/>
                      <w:sz w:val="20"/>
                      <w:szCs w:val="20"/>
                    </w:rPr>
                  </w:pPr>
                  <w:bookmarkStart w:id="92" w:name="_Toc26269932"/>
                  <w:r w:rsidRPr="00914EB4">
                    <w:rPr>
                      <w:sz w:val="20"/>
                      <w:szCs w:val="20"/>
                    </w:rPr>
                    <w:t xml:space="preserve">Obrázek </w:t>
                  </w:r>
                  <w:r w:rsidRPr="00914EB4">
                    <w:rPr>
                      <w:sz w:val="20"/>
                      <w:szCs w:val="20"/>
                    </w:rPr>
                    <w:fldChar w:fldCharType="begin"/>
                  </w:r>
                  <w:r w:rsidRPr="00914EB4">
                    <w:rPr>
                      <w:sz w:val="20"/>
                      <w:szCs w:val="20"/>
                    </w:rPr>
                    <w:instrText xml:space="preserve"> SEQ Obrázek \* ARABIC </w:instrText>
                  </w:r>
                  <w:r w:rsidRPr="00914EB4">
                    <w:rPr>
                      <w:sz w:val="20"/>
                      <w:szCs w:val="20"/>
                    </w:rPr>
                    <w:fldChar w:fldCharType="separate"/>
                  </w:r>
                  <w:r>
                    <w:rPr>
                      <w:noProof/>
                      <w:sz w:val="20"/>
                      <w:szCs w:val="20"/>
                    </w:rPr>
                    <w:t>10</w:t>
                  </w:r>
                  <w:r w:rsidRPr="00914EB4">
                    <w:rPr>
                      <w:sz w:val="20"/>
                      <w:szCs w:val="20"/>
                    </w:rPr>
                    <w:fldChar w:fldCharType="end"/>
                  </w:r>
                  <w:r w:rsidRPr="00914EB4">
                    <w:rPr>
                      <w:sz w:val="20"/>
                      <w:szCs w:val="20"/>
                    </w:rPr>
                    <w:t xml:space="preserve">: </w:t>
                  </w:r>
                  <w:r w:rsidRPr="00914EB4">
                    <w:rPr>
                      <w:rFonts w:cs="Arial"/>
                      <w:sz w:val="20"/>
                      <w:szCs w:val="20"/>
                      <w:shd w:val="clear" w:color="auto" w:fill="FFFFFF"/>
                    </w:rPr>
                    <w:t>Obce MAS Bobrava (Zdroj:</w:t>
                  </w:r>
                  <w:r w:rsidRPr="00914EB4">
                    <w:rPr>
                      <w:sz w:val="20"/>
                      <w:szCs w:val="20"/>
                    </w:rPr>
                    <w:t xml:space="preserve"> Masbobrava.cz)</w:t>
                  </w:r>
                  <w:bookmarkEnd w:id="92"/>
                </w:p>
              </w:txbxContent>
            </v:textbox>
            <w10:wrap type="square"/>
          </v:shape>
        </w:pict>
      </w:r>
      <w:r w:rsidR="00C2680B">
        <w:rPr>
          <w:noProof/>
          <w:lang w:eastAsia="cs-CZ"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3719</wp:posOffset>
            </wp:positionV>
            <wp:extent cx="5761265" cy="4201886"/>
            <wp:effectExtent l="19050" t="0" r="0" b="0"/>
            <wp:wrapSquare wrapText="bothSides"/>
            <wp:docPr id="6" name="obrázek 1" descr="C:\Users\Uzivatel04\Desktop\bobravsk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zivatel04\Desktop\bobravsko.pn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265" cy="4201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Start w:id="93" w:name="_Toc14783015"/>
      <w:bookmarkStart w:id="94" w:name="_Toc20825524"/>
    </w:p>
    <w:p w:rsidR="00213A4A" w:rsidRDefault="00213A4A" w:rsidP="00213A4A"/>
    <w:p w:rsidR="00213A4A" w:rsidRDefault="00213A4A" w:rsidP="00213A4A"/>
    <w:p w:rsidR="00213A4A" w:rsidRDefault="00213A4A" w:rsidP="00213A4A"/>
    <w:p w:rsidR="00213A4A" w:rsidRDefault="00213A4A" w:rsidP="00213A4A"/>
    <w:p w:rsidR="00213A4A" w:rsidRDefault="00213A4A" w:rsidP="00213A4A"/>
    <w:p w:rsidR="00213A4A" w:rsidRDefault="00213A4A" w:rsidP="00213A4A"/>
    <w:p w:rsidR="00213A4A" w:rsidRDefault="00213A4A" w:rsidP="00213A4A"/>
    <w:p w:rsidR="00213A4A" w:rsidRDefault="00213A4A" w:rsidP="00213A4A"/>
    <w:p w:rsidR="00213A4A" w:rsidRDefault="00213A4A" w:rsidP="00213A4A"/>
    <w:p w:rsidR="00213A4A" w:rsidRDefault="00213A4A" w:rsidP="00213A4A"/>
    <w:p w:rsidR="00213A4A" w:rsidRPr="00FB5DDB" w:rsidRDefault="00213A4A" w:rsidP="00213A4A">
      <w:pPr>
        <w:pStyle w:val="Nadpis1"/>
      </w:pPr>
      <w:bookmarkStart w:id="95" w:name="_Toc26269966"/>
      <w:r>
        <w:lastRenderedPageBreak/>
        <w:t>Návrhová část</w:t>
      </w:r>
      <w:bookmarkEnd w:id="95"/>
      <w:r>
        <w:t xml:space="preserve"> </w:t>
      </w:r>
    </w:p>
    <w:p w:rsidR="00FB5DDB" w:rsidRPr="00213A4A" w:rsidRDefault="00FB5DDB" w:rsidP="0086026A">
      <w:pPr>
        <w:pStyle w:val="Nadpis2"/>
        <w:spacing w:line="360" w:lineRule="auto"/>
      </w:pPr>
      <w:bookmarkStart w:id="96" w:name="_Toc26269967"/>
      <w:r w:rsidRPr="00250E80">
        <w:t>Východiska pro návrhovou část</w:t>
      </w:r>
      <w:bookmarkStart w:id="97" w:name="_Toc14783016"/>
      <w:bookmarkStart w:id="98" w:name="_Toc20825525"/>
      <w:bookmarkEnd w:id="93"/>
      <w:bookmarkEnd w:id="94"/>
      <w:r w:rsidR="00213A4A">
        <w:t xml:space="preserve"> - </w:t>
      </w:r>
      <w:r>
        <w:t>SWOT analýza</w:t>
      </w:r>
      <w:bookmarkEnd w:id="96"/>
      <w:bookmarkEnd w:id="97"/>
      <w:bookmarkEnd w:id="98"/>
    </w:p>
    <w:p w:rsidR="00FB5DDB" w:rsidRDefault="00FB5DDB" w:rsidP="002033A6">
      <w:pPr>
        <w:spacing w:line="360" w:lineRule="auto"/>
        <w:rPr>
          <w:lang w:eastAsia="cs-CZ"/>
        </w:rPr>
      </w:pPr>
      <w:r w:rsidRPr="002033A6">
        <w:rPr>
          <w:rFonts w:cs="Arial"/>
          <w:sz w:val="24"/>
          <w:szCs w:val="24"/>
          <w:shd w:val="clear" w:color="auto" w:fill="FFFFFF"/>
        </w:rPr>
        <w:t>Souhrnný popis hlavních vnitřních a vnějších faktorů, které mají vliv na rozvoj obce. Vnitřními faktory jsou silné stránky, tj. pozitivní skutečnosti a slabé stránky, tj. problémy, negativní skutečnosti, které způsobují obci problémy. Vnější faktory většinou obec nemá možnost svými silami ovlivnit, pojmenovány jsou jako příležitosti a hrozby</w:t>
      </w:r>
      <w:r w:rsidRPr="00D510A7">
        <w:rPr>
          <w:lang w:eastAsia="cs-CZ"/>
        </w:rPr>
        <w:t>.</w:t>
      </w:r>
    </w:p>
    <w:p w:rsidR="00FB5DDB" w:rsidRPr="00D510A7" w:rsidRDefault="00213A4A" w:rsidP="00213A4A">
      <w:pPr>
        <w:tabs>
          <w:tab w:val="left" w:pos="5010"/>
        </w:tabs>
        <w:rPr>
          <w:lang w:eastAsia="cs-CZ"/>
        </w:rPr>
      </w:pPr>
      <w:r>
        <w:rPr>
          <w:lang w:eastAsia="cs-CZ"/>
        </w:rPr>
        <w:tab/>
      </w:r>
    </w:p>
    <w:p w:rsidR="009A05A1" w:rsidRPr="009A05A1" w:rsidRDefault="009A05A1" w:rsidP="009A05A1">
      <w:pPr>
        <w:pStyle w:val="Titulek"/>
        <w:keepNext/>
        <w:jc w:val="center"/>
        <w:rPr>
          <w:sz w:val="20"/>
        </w:rPr>
      </w:pPr>
      <w:bookmarkStart w:id="99" w:name="_Toc26269934"/>
      <w:r w:rsidRPr="009A05A1">
        <w:rPr>
          <w:sz w:val="20"/>
        </w:rPr>
        <w:t xml:space="preserve">Tabulka </w:t>
      </w:r>
      <w:r w:rsidR="00A954EE" w:rsidRPr="009A05A1">
        <w:rPr>
          <w:sz w:val="20"/>
        </w:rPr>
        <w:fldChar w:fldCharType="begin"/>
      </w:r>
      <w:r w:rsidRPr="009A05A1">
        <w:rPr>
          <w:sz w:val="20"/>
        </w:rPr>
        <w:instrText xml:space="preserve"> SEQ Tabulka \* ARABIC </w:instrText>
      </w:r>
      <w:r w:rsidR="00A954EE" w:rsidRPr="009A05A1">
        <w:rPr>
          <w:sz w:val="20"/>
        </w:rPr>
        <w:fldChar w:fldCharType="separate"/>
      </w:r>
      <w:r w:rsidR="00D11524">
        <w:rPr>
          <w:noProof/>
          <w:sz w:val="20"/>
        </w:rPr>
        <w:t>2</w:t>
      </w:r>
      <w:r w:rsidR="00A954EE" w:rsidRPr="009A05A1">
        <w:rPr>
          <w:sz w:val="20"/>
        </w:rPr>
        <w:fldChar w:fldCharType="end"/>
      </w:r>
      <w:r w:rsidRPr="009A05A1">
        <w:rPr>
          <w:sz w:val="20"/>
        </w:rPr>
        <w:t>: SWOT analýza obce</w:t>
      </w:r>
      <w:bookmarkEnd w:id="99"/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4503"/>
        <w:gridCol w:w="4677"/>
      </w:tblGrid>
      <w:tr w:rsidR="00FB5DDB" w:rsidRPr="00D277EC" w:rsidTr="007B2B83">
        <w:tc>
          <w:tcPr>
            <w:tcW w:w="4503" w:type="dxa"/>
            <w:shd w:val="clear" w:color="auto" w:fill="4F81BD"/>
          </w:tcPr>
          <w:p w:rsidR="00FB5DDB" w:rsidRPr="00D277EC" w:rsidRDefault="00FB5DDB" w:rsidP="00746F70">
            <w:pPr>
              <w:jc w:val="center"/>
              <w:rPr>
                <w:b/>
                <w:bCs/>
                <w:color w:val="FFFFFF"/>
                <w:lang w:eastAsia="cs-CZ"/>
              </w:rPr>
            </w:pPr>
            <w:r w:rsidRPr="00D277EC">
              <w:rPr>
                <w:b/>
                <w:bCs/>
                <w:color w:val="FFFFFF"/>
                <w:lang w:eastAsia="cs-CZ"/>
              </w:rPr>
              <w:t>SILNÉ STRÁNKY</w:t>
            </w:r>
          </w:p>
        </w:tc>
        <w:tc>
          <w:tcPr>
            <w:tcW w:w="4677" w:type="dxa"/>
            <w:shd w:val="clear" w:color="auto" w:fill="4F81BD"/>
          </w:tcPr>
          <w:p w:rsidR="00FB5DDB" w:rsidRPr="00D277EC" w:rsidRDefault="00FB5DDB" w:rsidP="00746F70">
            <w:pPr>
              <w:jc w:val="center"/>
              <w:rPr>
                <w:b/>
                <w:bCs/>
                <w:color w:val="FFFFFF"/>
                <w:lang w:eastAsia="cs-CZ"/>
              </w:rPr>
            </w:pPr>
            <w:r w:rsidRPr="00D277EC">
              <w:rPr>
                <w:b/>
                <w:bCs/>
                <w:color w:val="FFFFFF"/>
                <w:lang w:eastAsia="cs-CZ"/>
              </w:rPr>
              <w:t>SLABÉ STRÁNKY</w:t>
            </w:r>
          </w:p>
        </w:tc>
      </w:tr>
      <w:tr w:rsidR="00FB5DDB" w:rsidRPr="006C42D3" w:rsidTr="007B2B83">
        <w:tc>
          <w:tcPr>
            <w:tcW w:w="4503" w:type="dxa"/>
            <w:shd w:val="clear" w:color="auto" w:fill="F2F2F2"/>
          </w:tcPr>
          <w:p w:rsidR="00AB4EEC" w:rsidRPr="002033A6" w:rsidRDefault="00AB4EEC" w:rsidP="00AB4EEC">
            <w:pPr>
              <w:pStyle w:val="Odstavecseseznamem"/>
              <w:numPr>
                <w:ilvl w:val="0"/>
                <w:numId w:val="11"/>
              </w:numPr>
              <w:rPr>
                <w:sz w:val="24"/>
              </w:rPr>
            </w:pPr>
            <w:r w:rsidRPr="002033A6">
              <w:rPr>
                <w:sz w:val="24"/>
              </w:rPr>
              <w:t xml:space="preserve">Poloha </w:t>
            </w:r>
            <w:r w:rsidR="007A442B">
              <w:rPr>
                <w:sz w:val="24"/>
              </w:rPr>
              <w:t xml:space="preserve">obce – krátká vzdálenost od </w:t>
            </w:r>
            <w:r w:rsidR="00407D9C">
              <w:rPr>
                <w:sz w:val="24"/>
              </w:rPr>
              <w:t xml:space="preserve">regionální metropole Brna </w:t>
            </w:r>
          </w:p>
          <w:p w:rsidR="00AB4EEC" w:rsidRPr="002033A6" w:rsidRDefault="00AB4EEC" w:rsidP="00AB4EEC">
            <w:pPr>
              <w:pStyle w:val="Odstavecseseznamem"/>
              <w:numPr>
                <w:ilvl w:val="0"/>
                <w:numId w:val="11"/>
              </w:numPr>
              <w:rPr>
                <w:sz w:val="24"/>
              </w:rPr>
            </w:pPr>
            <w:r w:rsidRPr="002033A6">
              <w:rPr>
                <w:sz w:val="24"/>
              </w:rPr>
              <w:t>Snižující se počet nezaměstnaných obyvatel</w:t>
            </w:r>
          </w:p>
          <w:p w:rsidR="00AB4EEC" w:rsidRPr="002033A6" w:rsidRDefault="00AB4EEC" w:rsidP="00AB4EEC">
            <w:pPr>
              <w:pStyle w:val="Odstavecseseznamem"/>
              <w:numPr>
                <w:ilvl w:val="0"/>
                <w:numId w:val="11"/>
              </w:numPr>
              <w:rPr>
                <w:sz w:val="24"/>
              </w:rPr>
            </w:pPr>
            <w:r w:rsidRPr="002033A6">
              <w:rPr>
                <w:sz w:val="24"/>
              </w:rPr>
              <w:t>Podmínky pro cykloturistiku a pěší turistiku</w:t>
            </w:r>
          </w:p>
          <w:p w:rsidR="00AB4EEC" w:rsidRPr="002033A6" w:rsidRDefault="00AB4EEC" w:rsidP="00AB4EEC">
            <w:pPr>
              <w:pStyle w:val="Odstavecseseznamem"/>
              <w:numPr>
                <w:ilvl w:val="0"/>
                <w:numId w:val="11"/>
              </w:numPr>
              <w:rPr>
                <w:sz w:val="24"/>
              </w:rPr>
            </w:pPr>
            <w:r w:rsidRPr="002033A6">
              <w:rPr>
                <w:sz w:val="24"/>
              </w:rPr>
              <w:t xml:space="preserve">Autobusová dostupnost </w:t>
            </w:r>
          </w:p>
          <w:p w:rsidR="00AB4EEC" w:rsidRPr="002033A6" w:rsidRDefault="00407D9C" w:rsidP="00AB4EEC">
            <w:pPr>
              <w:pStyle w:val="Odstavecseseznamem"/>
              <w:numPr>
                <w:ilvl w:val="0"/>
                <w:numId w:val="11"/>
              </w:numPr>
              <w:rPr>
                <w:sz w:val="24"/>
              </w:rPr>
            </w:pPr>
            <w:r>
              <w:rPr>
                <w:sz w:val="24"/>
              </w:rPr>
              <w:t xml:space="preserve">ZŠ, ZUŠ i MŠ v obci </w:t>
            </w:r>
          </w:p>
          <w:p w:rsidR="00AB4EEC" w:rsidRPr="002033A6" w:rsidRDefault="00AB4EEC" w:rsidP="00AB4EEC">
            <w:pPr>
              <w:pStyle w:val="Odstavecseseznamem"/>
              <w:numPr>
                <w:ilvl w:val="0"/>
                <w:numId w:val="11"/>
              </w:numPr>
              <w:rPr>
                <w:sz w:val="24"/>
              </w:rPr>
            </w:pPr>
            <w:r w:rsidRPr="002033A6">
              <w:rPr>
                <w:sz w:val="24"/>
              </w:rPr>
              <w:t xml:space="preserve">Dostupnost základní zdravotní péče </w:t>
            </w:r>
          </w:p>
          <w:p w:rsidR="00AB4EEC" w:rsidRPr="002033A6" w:rsidRDefault="00AB4EEC" w:rsidP="00AB4EEC">
            <w:pPr>
              <w:pStyle w:val="Odstavecseseznamem"/>
              <w:numPr>
                <w:ilvl w:val="0"/>
                <w:numId w:val="11"/>
              </w:numPr>
              <w:rPr>
                <w:sz w:val="24"/>
              </w:rPr>
            </w:pPr>
            <w:r w:rsidRPr="002033A6">
              <w:rPr>
                <w:sz w:val="24"/>
              </w:rPr>
              <w:t>Sociální zařízení v obci</w:t>
            </w:r>
          </w:p>
          <w:p w:rsidR="00AB4EEC" w:rsidRPr="002033A6" w:rsidRDefault="00AB4EEC" w:rsidP="00AB4EEC">
            <w:pPr>
              <w:pStyle w:val="Odstavecseseznamem"/>
              <w:numPr>
                <w:ilvl w:val="0"/>
                <w:numId w:val="11"/>
              </w:numPr>
              <w:rPr>
                <w:sz w:val="24"/>
              </w:rPr>
            </w:pPr>
            <w:r w:rsidRPr="002033A6">
              <w:rPr>
                <w:sz w:val="24"/>
              </w:rPr>
              <w:t>Pestrý kultu</w:t>
            </w:r>
            <w:r w:rsidR="00480A3F" w:rsidRPr="002033A6">
              <w:rPr>
                <w:sz w:val="24"/>
              </w:rPr>
              <w:t xml:space="preserve">rní a společenský život </w:t>
            </w:r>
          </w:p>
          <w:p w:rsidR="00AB4EEC" w:rsidRPr="002033A6" w:rsidRDefault="00AB4EEC" w:rsidP="00AB4EEC">
            <w:pPr>
              <w:pStyle w:val="Odstavecseseznamem"/>
              <w:numPr>
                <w:ilvl w:val="0"/>
                <w:numId w:val="11"/>
              </w:numPr>
              <w:rPr>
                <w:sz w:val="24"/>
              </w:rPr>
            </w:pPr>
            <w:r w:rsidRPr="002033A6">
              <w:rPr>
                <w:sz w:val="24"/>
              </w:rPr>
              <w:t xml:space="preserve">Součástí MAS Bobrava </w:t>
            </w:r>
          </w:p>
          <w:p w:rsidR="00FB5DDB" w:rsidRDefault="00AB4EEC" w:rsidP="00AB4EEC">
            <w:pPr>
              <w:pStyle w:val="Odstavecseseznamem"/>
              <w:numPr>
                <w:ilvl w:val="0"/>
                <w:numId w:val="11"/>
              </w:numPr>
              <w:rPr>
                <w:sz w:val="24"/>
              </w:rPr>
            </w:pPr>
            <w:r w:rsidRPr="002033A6">
              <w:rPr>
                <w:sz w:val="24"/>
              </w:rPr>
              <w:t>Zájem občanů o politické dění</w:t>
            </w:r>
          </w:p>
          <w:p w:rsidR="00407D9C" w:rsidRPr="002033A6" w:rsidRDefault="00407D9C" w:rsidP="00AB4EEC">
            <w:pPr>
              <w:pStyle w:val="Odstavecseseznamem"/>
              <w:numPr>
                <w:ilvl w:val="0"/>
                <w:numId w:val="11"/>
              </w:numPr>
              <w:rPr>
                <w:sz w:val="24"/>
              </w:rPr>
            </w:pPr>
            <w:r>
              <w:rPr>
                <w:sz w:val="24"/>
              </w:rPr>
              <w:t xml:space="preserve">Přírodní prostředí obce </w:t>
            </w:r>
          </w:p>
        </w:tc>
        <w:tc>
          <w:tcPr>
            <w:tcW w:w="4677" w:type="dxa"/>
            <w:shd w:val="clear" w:color="auto" w:fill="F2F2F2"/>
          </w:tcPr>
          <w:p w:rsidR="00AB4EEC" w:rsidRPr="002033A6" w:rsidRDefault="00D77479" w:rsidP="00AB4EEC">
            <w:pPr>
              <w:pStyle w:val="Odstavecseseznamem"/>
              <w:numPr>
                <w:ilvl w:val="0"/>
                <w:numId w:val="11"/>
              </w:numPr>
              <w:rPr>
                <w:sz w:val="24"/>
                <w:lang w:eastAsia="cs-CZ"/>
              </w:rPr>
            </w:pPr>
            <w:r>
              <w:rPr>
                <w:sz w:val="24"/>
                <w:lang w:eastAsia="cs-CZ"/>
              </w:rPr>
              <w:t>Železniční</w:t>
            </w:r>
            <w:r w:rsidR="00710E4D">
              <w:rPr>
                <w:sz w:val="24"/>
                <w:lang w:eastAsia="cs-CZ"/>
              </w:rPr>
              <w:t xml:space="preserve"> doprava jen v okolních obcích</w:t>
            </w:r>
          </w:p>
          <w:p w:rsidR="00AB4EEC" w:rsidRPr="002033A6" w:rsidRDefault="00F46A60" w:rsidP="00480A3F">
            <w:pPr>
              <w:pStyle w:val="Odstavecseseznamem"/>
              <w:numPr>
                <w:ilvl w:val="0"/>
                <w:numId w:val="11"/>
              </w:numPr>
              <w:rPr>
                <w:sz w:val="24"/>
                <w:lang w:eastAsia="cs-CZ"/>
              </w:rPr>
            </w:pPr>
            <w:r>
              <w:rPr>
                <w:sz w:val="24"/>
                <w:lang w:eastAsia="cs-CZ"/>
              </w:rPr>
              <w:t>Součást o</w:t>
            </w:r>
            <w:r w:rsidR="00480A3F" w:rsidRPr="002033A6">
              <w:rPr>
                <w:sz w:val="24"/>
                <w:lang w:eastAsia="cs-CZ"/>
              </w:rPr>
              <w:t>bvodního oddělení policie ČR Rajhrad – vyšší kriminalita</w:t>
            </w:r>
            <w:r>
              <w:rPr>
                <w:sz w:val="24"/>
                <w:lang w:eastAsia="cs-CZ"/>
              </w:rPr>
              <w:t>, vzhledem k okolním obvodům</w:t>
            </w:r>
          </w:p>
          <w:p w:rsidR="00480A3F" w:rsidRDefault="00480A3F" w:rsidP="00480A3F">
            <w:pPr>
              <w:pStyle w:val="Odstavecseseznamem"/>
              <w:numPr>
                <w:ilvl w:val="0"/>
                <w:numId w:val="11"/>
              </w:numPr>
              <w:rPr>
                <w:sz w:val="24"/>
                <w:lang w:eastAsia="cs-CZ"/>
              </w:rPr>
            </w:pPr>
            <w:r w:rsidRPr="002033A6">
              <w:rPr>
                <w:sz w:val="24"/>
                <w:lang w:eastAsia="cs-CZ"/>
              </w:rPr>
              <w:t>Rostoucí počet starších obyvatel</w:t>
            </w:r>
          </w:p>
          <w:p w:rsidR="000279A3" w:rsidRPr="002033A6" w:rsidRDefault="000279A3" w:rsidP="00480A3F">
            <w:pPr>
              <w:pStyle w:val="Odstavecseseznamem"/>
              <w:numPr>
                <w:ilvl w:val="0"/>
                <w:numId w:val="11"/>
              </w:numPr>
              <w:rPr>
                <w:sz w:val="24"/>
                <w:lang w:eastAsia="cs-CZ"/>
              </w:rPr>
            </w:pPr>
            <w:r>
              <w:rPr>
                <w:sz w:val="24"/>
                <w:lang w:eastAsia="cs-CZ"/>
              </w:rPr>
              <w:t>Chybějící napojení obce cyklostezkami</w:t>
            </w:r>
          </w:p>
          <w:p w:rsidR="00480A3F" w:rsidRPr="002033A6" w:rsidRDefault="00480A3F" w:rsidP="000C5054">
            <w:pPr>
              <w:pStyle w:val="Odstavecseseznamem"/>
              <w:rPr>
                <w:sz w:val="24"/>
                <w:lang w:eastAsia="cs-CZ"/>
              </w:rPr>
            </w:pPr>
          </w:p>
        </w:tc>
      </w:tr>
      <w:tr w:rsidR="00FB5DDB" w:rsidRPr="006C42D3" w:rsidTr="007B2B83">
        <w:tc>
          <w:tcPr>
            <w:tcW w:w="4503" w:type="dxa"/>
            <w:shd w:val="clear" w:color="auto" w:fill="4F81BD"/>
          </w:tcPr>
          <w:p w:rsidR="00FB5DDB" w:rsidRPr="002033A6" w:rsidRDefault="00FB5DDB" w:rsidP="00746F70">
            <w:pPr>
              <w:jc w:val="center"/>
              <w:rPr>
                <w:b/>
                <w:bCs/>
                <w:color w:val="FFFFFF"/>
                <w:sz w:val="24"/>
                <w:lang w:eastAsia="cs-CZ"/>
              </w:rPr>
            </w:pPr>
            <w:r w:rsidRPr="002033A6">
              <w:rPr>
                <w:b/>
                <w:bCs/>
                <w:color w:val="FFFFFF"/>
                <w:sz w:val="24"/>
                <w:lang w:eastAsia="cs-CZ"/>
              </w:rPr>
              <w:t>PŘÍLEŽITOSTI</w:t>
            </w:r>
          </w:p>
        </w:tc>
        <w:tc>
          <w:tcPr>
            <w:tcW w:w="4677" w:type="dxa"/>
            <w:shd w:val="clear" w:color="auto" w:fill="4F81BD"/>
          </w:tcPr>
          <w:p w:rsidR="00FB5DDB" w:rsidRPr="002033A6" w:rsidRDefault="00FB5DDB" w:rsidP="00746F70">
            <w:pPr>
              <w:jc w:val="center"/>
              <w:rPr>
                <w:b/>
                <w:color w:val="FFFFFF"/>
                <w:sz w:val="24"/>
                <w:lang w:eastAsia="cs-CZ"/>
              </w:rPr>
            </w:pPr>
            <w:r w:rsidRPr="002033A6">
              <w:rPr>
                <w:b/>
                <w:color w:val="FFFFFF"/>
                <w:sz w:val="24"/>
                <w:lang w:eastAsia="cs-CZ"/>
              </w:rPr>
              <w:t>HROZBY</w:t>
            </w:r>
          </w:p>
        </w:tc>
      </w:tr>
      <w:tr w:rsidR="00FB5DDB" w:rsidRPr="006C42D3" w:rsidTr="007B2B83">
        <w:tc>
          <w:tcPr>
            <w:tcW w:w="4503" w:type="dxa"/>
            <w:shd w:val="clear" w:color="auto" w:fill="F2F2F2"/>
          </w:tcPr>
          <w:p w:rsidR="00FB5DDB" w:rsidRPr="002033A6" w:rsidRDefault="00120199" w:rsidP="00120199">
            <w:pPr>
              <w:pStyle w:val="Odstavecseseznamem"/>
              <w:numPr>
                <w:ilvl w:val="0"/>
                <w:numId w:val="12"/>
              </w:numPr>
              <w:rPr>
                <w:bCs/>
                <w:color w:val="000000" w:themeColor="text1"/>
                <w:sz w:val="24"/>
                <w:lang w:eastAsia="cs-CZ"/>
              </w:rPr>
            </w:pPr>
            <w:r w:rsidRPr="002033A6">
              <w:rPr>
                <w:bCs/>
                <w:color w:val="000000" w:themeColor="text1"/>
                <w:sz w:val="24"/>
                <w:lang w:eastAsia="cs-CZ"/>
              </w:rPr>
              <w:t>Rozvoj cykloturistiky a pěší turistiky</w:t>
            </w:r>
          </w:p>
          <w:p w:rsidR="00120199" w:rsidRDefault="009A05A1" w:rsidP="00120199">
            <w:pPr>
              <w:pStyle w:val="Odstavecseseznamem"/>
              <w:numPr>
                <w:ilvl w:val="0"/>
                <w:numId w:val="12"/>
              </w:numPr>
              <w:rPr>
                <w:bCs/>
                <w:color w:val="000000" w:themeColor="text1"/>
                <w:sz w:val="24"/>
                <w:lang w:eastAsia="cs-CZ"/>
              </w:rPr>
            </w:pPr>
            <w:r>
              <w:rPr>
                <w:bCs/>
                <w:color w:val="000000" w:themeColor="text1"/>
                <w:sz w:val="24"/>
                <w:lang w:eastAsia="cs-CZ"/>
              </w:rPr>
              <w:t>Rozvoj spolupráce s dalšími obcemi v rámci MAS Bobrava</w:t>
            </w:r>
          </w:p>
          <w:p w:rsidR="009A05A1" w:rsidRDefault="009A05A1" w:rsidP="00120199">
            <w:pPr>
              <w:pStyle w:val="Odstavecseseznamem"/>
              <w:numPr>
                <w:ilvl w:val="0"/>
                <w:numId w:val="12"/>
              </w:numPr>
              <w:rPr>
                <w:bCs/>
                <w:color w:val="000000" w:themeColor="text1"/>
                <w:sz w:val="24"/>
                <w:lang w:eastAsia="cs-CZ"/>
              </w:rPr>
            </w:pPr>
            <w:r>
              <w:rPr>
                <w:bCs/>
                <w:color w:val="000000" w:themeColor="text1"/>
                <w:sz w:val="24"/>
                <w:lang w:eastAsia="cs-CZ"/>
              </w:rPr>
              <w:t>Další čerpání dotací pro rozvoj obce</w:t>
            </w:r>
          </w:p>
          <w:p w:rsidR="009A05A1" w:rsidRDefault="009A05A1" w:rsidP="00120199">
            <w:pPr>
              <w:pStyle w:val="Odstavecseseznamem"/>
              <w:numPr>
                <w:ilvl w:val="0"/>
                <w:numId w:val="12"/>
              </w:numPr>
              <w:rPr>
                <w:bCs/>
                <w:color w:val="000000" w:themeColor="text1"/>
                <w:sz w:val="24"/>
                <w:lang w:eastAsia="cs-CZ"/>
              </w:rPr>
            </w:pPr>
            <w:r>
              <w:rPr>
                <w:bCs/>
                <w:color w:val="000000" w:themeColor="text1"/>
                <w:sz w:val="24"/>
                <w:lang w:eastAsia="cs-CZ"/>
              </w:rPr>
              <w:t>Další podpora místních spolků a sdružení</w:t>
            </w:r>
          </w:p>
          <w:p w:rsidR="000279A3" w:rsidRDefault="000279A3" w:rsidP="00120199">
            <w:pPr>
              <w:pStyle w:val="Odstavecseseznamem"/>
              <w:numPr>
                <w:ilvl w:val="0"/>
                <w:numId w:val="12"/>
              </w:numPr>
              <w:rPr>
                <w:bCs/>
                <w:color w:val="000000" w:themeColor="text1"/>
                <w:sz w:val="24"/>
                <w:lang w:eastAsia="cs-CZ"/>
              </w:rPr>
            </w:pPr>
            <w:r>
              <w:rPr>
                <w:bCs/>
                <w:color w:val="000000" w:themeColor="text1"/>
                <w:sz w:val="24"/>
                <w:lang w:eastAsia="cs-CZ"/>
              </w:rPr>
              <w:t>Napojení dalších obcí pomocí cyklostezek</w:t>
            </w:r>
            <w:r w:rsidR="0086462D">
              <w:rPr>
                <w:bCs/>
                <w:color w:val="000000" w:themeColor="text1"/>
                <w:sz w:val="24"/>
                <w:lang w:eastAsia="cs-CZ"/>
              </w:rPr>
              <w:t>/chodníků</w:t>
            </w:r>
          </w:p>
          <w:p w:rsidR="000279A3" w:rsidRPr="002033A6" w:rsidRDefault="000279A3" w:rsidP="000279A3">
            <w:pPr>
              <w:pStyle w:val="Odstavecseseznamem"/>
              <w:rPr>
                <w:bCs/>
                <w:color w:val="000000" w:themeColor="text1"/>
                <w:sz w:val="24"/>
                <w:lang w:eastAsia="cs-CZ"/>
              </w:rPr>
            </w:pPr>
          </w:p>
        </w:tc>
        <w:tc>
          <w:tcPr>
            <w:tcW w:w="4677" w:type="dxa"/>
            <w:shd w:val="clear" w:color="auto" w:fill="F2F2F2"/>
          </w:tcPr>
          <w:p w:rsidR="00FB5DDB" w:rsidRPr="002033A6" w:rsidRDefault="0086462D" w:rsidP="00120199">
            <w:pPr>
              <w:pStyle w:val="Odstavecseseznamem"/>
              <w:keepNext/>
              <w:numPr>
                <w:ilvl w:val="0"/>
                <w:numId w:val="12"/>
              </w:numPr>
              <w:rPr>
                <w:sz w:val="24"/>
                <w:lang w:eastAsia="cs-CZ"/>
              </w:rPr>
            </w:pPr>
            <w:r>
              <w:rPr>
                <w:sz w:val="24"/>
                <w:lang w:eastAsia="cs-CZ"/>
              </w:rPr>
              <w:t>Snížení bezpečnosti</w:t>
            </w:r>
            <w:r w:rsidR="009A05A1">
              <w:rPr>
                <w:sz w:val="24"/>
                <w:lang w:eastAsia="cs-CZ"/>
              </w:rPr>
              <w:t xml:space="preserve"> v důsledku blízkosti velkého města</w:t>
            </w:r>
          </w:p>
          <w:p w:rsidR="00120199" w:rsidRDefault="009A05A1" w:rsidP="00120199">
            <w:pPr>
              <w:pStyle w:val="Odstavecseseznamem"/>
              <w:keepNext/>
              <w:numPr>
                <w:ilvl w:val="0"/>
                <w:numId w:val="12"/>
              </w:numPr>
              <w:rPr>
                <w:sz w:val="24"/>
                <w:lang w:eastAsia="cs-CZ"/>
              </w:rPr>
            </w:pPr>
            <w:r>
              <w:rPr>
                <w:sz w:val="24"/>
                <w:lang w:eastAsia="cs-CZ"/>
              </w:rPr>
              <w:t xml:space="preserve">Růst </w:t>
            </w:r>
            <w:r w:rsidR="007A442B">
              <w:rPr>
                <w:sz w:val="24"/>
                <w:lang w:eastAsia="cs-CZ"/>
              </w:rPr>
              <w:t xml:space="preserve">dopravní zátěže - </w:t>
            </w:r>
            <w:r w:rsidR="007A442B" w:rsidRPr="0086462D">
              <w:rPr>
                <w:sz w:val="24"/>
                <w:lang w:eastAsia="cs-CZ"/>
              </w:rPr>
              <w:t>zvýšení hlukové zátěže, zvýšení množs</w:t>
            </w:r>
            <w:r w:rsidR="0086462D">
              <w:rPr>
                <w:sz w:val="24"/>
                <w:lang w:eastAsia="cs-CZ"/>
              </w:rPr>
              <w:t>tví zplodin</w:t>
            </w:r>
          </w:p>
          <w:p w:rsidR="00493981" w:rsidRDefault="00493981" w:rsidP="00120199">
            <w:pPr>
              <w:pStyle w:val="Odstavecseseznamem"/>
              <w:keepNext/>
              <w:numPr>
                <w:ilvl w:val="0"/>
                <w:numId w:val="12"/>
              </w:numPr>
              <w:rPr>
                <w:sz w:val="24"/>
                <w:lang w:eastAsia="cs-CZ"/>
              </w:rPr>
            </w:pPr>
            <w:r>
              <w:rPr>
                <w:sz w:val="24"/>
                <w:lang w:eastAsia="cs-CZ"/>
              </w:rPr>
              <w:t>Zhoršení stavu životního prostředí</w:t>
            </w:r>
          </w:p>
          <w:p w:rsidR="00493981" w:rsidRPr="00493981" w:rsidRDefault="009A05A1" w:rsidP="00493981">
            <w:pPr>
              <w:pStyle w:val="Odstavecseseznamem"/>
              <w:keepNext/>
              <w:numPr>
                <w:ilvl w:val="0"/>
                <w:numId w:val="12"/>
              </w:numPr>
              <w:rPr>
                <w:sz w:val="24"/>
                <w:lang w:eastAsia="cs-CZ"/>
              </w:rPr>
            </w:pPr>
            <w:r>
              <w:rPr>
                <w:sz w:val="24"/>
                <w:lang w:eastAsia="cs-CZ"/>
              </w:rPr>
              <w:t>Velký přírůstek počtu obyvatel – nedostačující infrastruktura a základní vybavenost obce</w:t>
            </w:r>
          </w:p>
        </w:tc>
      </w:tr>
    </w:tbl>
    <w:p w:rsidR="00250E80" w:rsidRDefault="00250E80" w:rsidP="00213A4A">
      <w:bookmarkStart w:id="100" w:name="_Toc14783019"/>
      <w:bookmarkStart w:id="101" w:name="_Toc20825528"/>
    </w:p>
    <w:p w:rsidR="00213A4A" w:rsidRPr="00974A09" w:rsidRDefault="00213A4A" w:rsidP="0086026A">
      <w:pPr>
        <w:pStyle w:val="Nadpis2"/>
        <w:spacing w:line="360" w:lineRule="auto"/>
        <w:rPr>
          <w:lang w:eastAsia="ar-SA"/>
        </w:rPr>
      </w:pPr>
      <w:bookmarkStart w:id="102" w:name="_Toc536799022"/>
      <w:bookmarkStart w:id="103" w:name="_Toc26269968"/>
      <w:r>
        <w:rPr>
          <w:lang w:eastAsia="ar-SA"/>
        </w:rPr>
        <w:lastRenderedPageBreak/>
        <w:t>B. 1 Strategická</w:t>
      </w:r>
      <w:r w:rsidRPr="00974A09">
        <w:rPr>
          <w:lang w:eastAsia="ar-SA"/>
        </w:rPr>
        <w:t xml:space="preserve"> vize</w:t>
      </w:r>
      <w:bookmarkEnd w:id="102"/>
      <w:bookmarkEnd w:id="103"/>
    </w:p>
    <w:p w:rsidR="00213A4A" w:rsidRPr="00183AFB" w:rsidRDefault="00213A4A" w:rsidP="0086026A">
      <w:pPr>
        <w:spacing w:line="360" w:lineRule="auto"/>
        <w:jc w:val="both"/>
        <w:rPr>
          <w:sz w:val="24"/>
          <w:szCs w:val="24"/>
          <w:lang w:eastAsia="ar-SA"/>
        </w:rPr>
      </w:pPr>
      <w:r w:rsidRPr="00183AFB">
        <w:rPr>
          <w:sz w:val="24"/>
          <w:szCs w:val="24"/>
          <w:lang w:eastAsia="ar-SA"/>
        </w:rPr>
        <w:t xml:space="preserve">Vize představuje dlouhodobý obraz o budoucnosti obce </w:t>
      </w:r>
      <w:r>
        <w:rPr>
          <w:sz w:val="24"/>
          <w:szCs w:val="24"/>
          <w:lang w:eastAsia="ar-SA"/>
        </w:rPr>
        <w:t>Ořechov</w:t>
      </w:r>
      <w:r w:rsidRPr="00183AFB">
        <w:rPr>
          <w:sz w:val="24"/>
          <w:szCs w:val="24"/>
          <w:lang w:eastAsia="ar-SA"/>
        </w:rPr>
        <w:t>. Popisuje stručnou vizi, jak se bude obec měnit a zlepšovat. Vize je „směrovkou“ dalšího rozvoje. Součástí vize jsou také principy, na nichž obec staví svůj další rozvoj. V tomto případě se jedná o výhled do roku 202</w:t>
      </w:r>
      <w:r>
        <w:rPr>
          <w:sz w:val="24"/>
          <w:szCs w:val="24"/>
          <w:lang w:eastAsia="ar-SA"/>
        </w:rPr>
        <w:t>6</w:t>
      </w:r>
      <w:r w:rsidRPr="00183AFB">
        <w:rPr>
          <w:sz w:val="24"/>
          <w:szCs w:val="24"/>
          <w:lang w:eastAsia="ar-SA"/>
        </w:rPr>
        <w:t xml:space="preserve">. </w:t>
      </w:r>
    </w:p>
    <w:p w:rsidR="00213A4A" w:rsidRPr="00213A4A" w:rsidRDefault="00213A4A" w:rsidP="008602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  <w:between w:val="single" w:sz="4" w:space="1" w:color="auto"/>
          <w:bar w:val="single" w:sz="4" w:color="auto"/>
        </w:pBdr>
        <w:spacing w:line="360" w:lineRule="auto"/>
        <w:jc w:val="both"/>
        <w:rPr>
          <w:b/>
          <w:sz w:val="24"/>
          <w:szCs w:val="24"/>
        </w:rPr>
      </w:pPr>
      <w:r>
        <w:rPr>
          <w:sz w:val="24"/>
          <w:szCs w:val="24"/>
          <w:lang w:eastAsia="ar-SA"/>
        </w:rPr>
        <w:t>Ořechov</w:t>
      </w:r>
      <w:r w:rsidRPr="00183AFB">
        <w:rPr>
          <w:sz w:val="24"/>
          <w:szCs w:val="24"/>
        </w:rPr>
        <w:t xml:space="preserve"> j</w:t>
      </w:r>
      <w:r>
        <w:rPr>
          <w:sz w:val="24"/>
          <w:szCs w:val="24"/>
        </w:rPr>
        <w:t>e</w:t>
      </w:r>
      <w:r w:rsidRPr="00183AFB">
        <w:rPr>
          <w:sz w:val="24"/>
          <w:szCs w:val="24"/>
        </w:rPr>
        <w:t xml:space="preserve"> ve střednědobém časovém horizontu obcí s  </w:t>
      </w:r>
      <w:r w:rsidRPr="00183AFB">
        <w:rPr>
          <w:b/>
          <w:sz w:val="24"/>
          <w:szCs w:val="24"/>
        </w:rPr>
        <w:t>vysokou kvalitou života</w:t>
      </w:r>
      <w:r w:rsidRPr="00183AFB">
        <w:rPr>
          <w:sz w:val="24"/>
          <w:szCs w:val="24"/>
        </w:rPr>
        <w:t xml:space="preserve"> pro místní obyvatele. Obec bude </w:t>
      </w:r>
      <w:r>
        <w:rPr>
          <w:sz w:val="24"/>
          <w:szCs w:val="24"/>
        </w:rPr>
        <w:t xml:space="preserve">nadále </w:t>
      </w:r>
      <w:r w:rsidRPr="00183AFB">
        <w:rPr>
          <w:sz w:val="24"/>
          <w:szCs w:val="24"/>
        </w:rPr>
        <w:t xml:space="preserve">profitovat z polohy v těsném zázemí krajského města </w:t>
      </w:r>
      <w:r>
        <w:rPr>
          <w:sz w:val="24"/>
          <w:szCs w:val="24"/>
        </w:rPr>
        <w:t>Brna</w:t>
      </w:r>
      <w:r w:rsidRPr="00183AFB">
        <w:rPr>
          <w:sz w:val="24"/>
          <w:szCs w:val="24"/>
        </w:rPr>
        <w:t xml:space="preserve">, bude mít dobudovanou technickou infrastrukturu i bohatý spolkový život celé komunity. </w:t>
      </w:r>
      <w:r>
        <w:rPr>
          <w:sz w:val="24"/>
          <w:szCs w:val="24"/>
        </w:rPr>
        <w:t>Zároveň se při svém dalším rozvoji bude opírat o jedinečné přírodní prostředí s důrazem na</w:t>
      </w:r>
      <w:r w:rsidRPr="00183AFB">
        <w:rPr>
          <w:sz w:val="24"/>
          <w:szCs w:val="24"/>
        </w:rPr>
        <w:t xml:space="preserve"> principy trvale </w:t>
      </w:r>
      <w:r w:rsidRPr="00183AFB">
        <w:rPr>
          <w:b/>
          <w:sz w:val="24"/>
          <w:szCs w:val="24"/>
        </w:rPr>
        <w:t>udržitelného rozvoje.</w:t>
      </w:r>
    </w:p>
    <w:p w:rsidR="00213A4A" w:rsidRDefault="00213A4A" w:rsidP="00213A4A">
      <w:bookmarkStart w:id="104" w:name="_Toc536799023"/>
    </w:p>
    <w:p w:rsidR="00213A4A" w:rsidRPr="00DA4194" w:rsidRDefault="00213A4A" w:rsidP="0086026A">
      <w:pPr>
        <w:pStyle w:val="Nadpis2"/>
        <w:spacing w:line="360" w:lineRule="auto"/>
      </w:pPr>
      <w:bookmarkStart w:id="105" w:name="_Toc26269969"/>
      <w:r>
        <w:t>B. 2 Strategické</w:t>
      </w:r>
      <w:r w:rsidRPr="00DA4194">
        <w:t xml:space="preserve"> cíle a opatření</w:t>
      </w:r>
      <w:bookmarkEnd w:id="104"/>
      <w:bookmarkEnd w:id="105"/>
      <w:r w:rsidRPr="00DA4194">
        <w:t xml:space="preserve"> </w:t>
      </w:r>
    </w:p>
    <w:p w:rsidR="00213A4A" w:rsidRPr="00183AFB" w:rsidRDefault="00213A4A" w:rsidP="0086026A">
      <w:pPr>
        <w:spacing w:line="360" w:lineRule="auto"/>
        <w:jc w:val="both"/>
        <w:rPr>
          <w:sz w:val="24"/>
          <w:szCs w:val="24"/>
          <w:lang w:eastAsia="ar-SA"/>
        </w:rPr>
      </w:pPr>
      <w:r w:rsidRPr="00183AFB">
        <w:rPr>
          <w:sz w:val="24"/>
          <w:szCs w:val="24"/>
        </w:rPr>
        <w:t xml:space="preserve">Strategické cíle a opatření formulují způsoby naplňování vize ve střednědobém období. </w:t>
      </w:r>
      <w:r w:rsidRPr="00183AFB">
        <w:rPr>
          <w:sz w:val="24"/>
          <w:szCs w:val="24"/>
          <w:lang w:eastAsia="ar-SA"/>
        </w:rPr>
        <w:t xml:space="preserve">Konkrétně popsaná opatření se opírají o závěry analytické části i výsledky dotazníkového šetření. </w:t>
      </w:r>
    </w:p>
    <w:p w:rsidR="00213A4A" w:rsidRDefault="00213A4A" w:rsidP="0086026A">
      <w:pPr>
        <w:pStyle w:val="Nadpis3"/>
        <w:spacing w:line="360" w:lineRule="auto"/>
      </w:pPr>
      <w:bookmarkStart w:id="106" w:name="_Toc536799024"/>
      <w:bookmarkStart w:id="107" w:name="_Toc26269970"/>
      <w:r w:rsidRPr="003A37A6">
        <w:t>Strategický cíl 1: Kvalitní</w:t>
      </w:r>
      <w:r>
        <w:t xml:space="preserve"> infrastruktura a fyzické zázemí pro život v obci</w:t>
      </w:r>
      <w:bookmarkEnd w:id="106"/>
      <w:bookmarkEnd w:id="107"/>
      <w:r>
        <w:t xml:space="preserve">  </w:t>
      </w:r>
    </w:p>
    <w:p w:rsidR="00213A4A" w:rsidRPr="00183AFB" w:rsidRDefault="00213A4A" w:rsidP="0086026A">
      <w:pPr>
        <w:spacing w:line="360" w:lineRule="auto"/>
        <w:jc w:val="both"/>
        <w:rPr>
          <w:sz w:val="24"/>
          <w:szCs w:val="24"/>
        </w:rPr>
      </w:pPr>
      <w:bookmarkStart w:id="108" w:name="_GoBack"/>
      <w:r w:rsidRPr="00183AFB">
        <w:rPr>
          <w:sz w:val="24"/>
          <w:szCs w:val="24"/>
        </w:rPr>
        <w:t xml:space="preserve">Tento cíl se zaměřuje na budování, obnovu a údržbu technické a dopravní infrastruktury v obci. Stav a kapacita infrastruktury silně ovlivňuje spokojenost obyvatel se životem v obci. Ve vazbě na obvyklé provozní zásahy bude obec v následujícím období usilovat především o zajištění kvalitní technické infrastruktury pro své občany, na níž bude možné poskytovat také kvalitní veřejné služby s respektováním principů udržitelného rozvoje. Klíčové budou investice do technické a dopravní infrastruktury, které však představují významnou zátěž pro obecní rozpočet. Cíl zahrnuje především finančně náročnější opatření investiční povahy. Kromě tradičních opatření zaměřených na zlepšování a dobudování technické infrastruktury je zdůrazněn také moderní přístup k zavádění inovací na území obce, známý jako smart village neboli chytrá vesnice. </w:t>
      </w:r>
    </w:p>
    <w:tbl>
      <w:tblPr>
        <w:tblStyle w:val="Mkatabulky"/>
        <w:tblW w:w="0" w:type="auto"/>
        <w:shd w:val="clear" w:color="auto" w:fill="FDE9D9" w:themeFill="accent6" w:themeFillTint="33"/>
        <w:tblLook w:val="04A0"/>
      </w:tblPr>
      <w:tblGrid>
        <w:gridCol w:w="9062"/>
      </w:tblGrid>
      <w:tr w:rsidR="00213A4A" w:rsidRPr="00183AFB" w:rsidTr="00D11524">
        <w:tc>
          <w:tcPr>
            <w:tcW w:w="9062" w:type="dxa"/>
            <w:shd w:val="clear" w:color="auto" w:fill="FDE9D9" w:themeFill="accent6" w:themeFillTint="33"/>
          </w:tcPr>
          <w:bookmarkEnd w:id="108"/>
          <w:p w:rsidR="00213A4A" w:rsidRPr="00183AFB" w:rsidRDefault="00213A4A" w:rsidP="0086026A">
            <w:pPr>
              <w:tabs>
                <w:tab w:val="left" w:pos="2655"/>
              </w:tabs>
              <w:spacing w:line="360" w:lineRule="auto"/>
              <w:jc w:val="both"/>
              <w:rPr>
                <w:rFonts w:cstheme="minorHAnsi"/>
                <w:b/>
                <w:sz w:val="24"/>
                <w:szCs w:val="24"/>
                <w:lang w:eastAsia="ar-SA"/>
              </w:rPr>
            </w:pPr>
            <w:r w:rsidRPr="00183AFB">
              <w:rPr>
                <w:rFonts w:cstheme="minorHAnsi"/>
                <w:b/>
                <w:sz w:val="24"/>
                <w:szCs w:val="24"/>
                <w:lang w:eastAsia="ar-SA"/>
              </w:rPr>
              <w:t xml:space="preserve">Opatření 1.1: Rekonstrukce místních komunikací a návazné aktivity </w:t>
            </w:r>
          </w:p>
          <w:p w:rsidR="00213A4A" w:rsidRPr="00183AFB" w:rsidRDefault="00213A4A" w:rsidP="0086026A">
            <w:pPr>
              <w:spacing w:line="360" w:lineRule="auto"/>
              <w:jc w:val="both"/>
              <w:rPr>
                <w:rFonts w:cstheme="minorHAnsi"/>
                <w:b/>
                <w:i/>
                <w:sz w:val="24"/>
                <w:szCs w:val="24"/>
                <w:lang w:eastAsia="ar-SA"/>
              </w:rPr>
            </w:pPr>
            <w:r w:rsidRPr="00183AFB">
              <w:rPr>
                <w:rFonts w:cstheme="minorHAnsi"/>
                <w:b/>
                <w:i/>
                <w:sz w:val="24"/>
                <w:szCs w:val="24"/>
                <w:lang w:eastAsia="ar-SA"/>
              </w:rPr>
              <w:t xml:space="preserve">Indikativní výčet aktivit: </w:t>
            </w:r>
          </w:p>
          <w:p w:rsidR="00213A4A" w:rsidRPr="008A58B5" w:rsidRDefault="00213A4A" w:rsidP="0086026A">
            <w:pPr>
              <w:pStyle w:val="Odstavecseseznamem"/>
              <w:numPr>
                <w:ilvl w:val="0"/>
                <w:numId w:val="15"/>
              </w:numPr>
              <w:spacing w:line="360" w:lineRule="auto"/>
              <w:jc w:val="both"/>
              <w:rPr>
                <w:rFonts w:cstheme="minorHAnsi"/>
                <w:sz w:val="24"/>
                <w:szCs w:val="24"/>
                <w:lang w:eastAsia="ar-SA"/>
              </w:rPr>
            </w:pPr>
            <w:r w:rsidRPr="008A58B5">
              <w:rPr>
                <w:rFonts w:cstheme="minorHAnsi"/>
                <w:sz w:val="24"/>
                <w:szCs w:val="24"/>
                <w:lang w:eastAsia="ar-SA"/>
              </w:rPr>
              <w:t>rekonstrukce a výstavba nových chodníků vč. chodníků na průtahu obcí</w:t>
            </w:r>
          </w:p>
          <w:p w:rsidR="00213A4A" w:rsidRPr="008A58B5" w:rsidRDefault="00213A4A" w:rsidP="0086026A">
            <w:pPr>
              <w:pStyle w:val="Odstavecseseznamem"/>
              <w:numPr>
                <w:ilvl w:val="0"/>
                <w:numId w:val="15"/>
              </w:numPr>
              <w:spacing w:line="360" w:lineRule="auto"/>
              <w:jc w:val="both"/>
              <w:rPr>
                <w:rFonts w:cstheme="minorHAnsi"/>
                <w:sz w:val="24"/>
                <w:szCs w:val="24"/>
                <w:lang w:eastAsia="ar-SA"/>
              </w:rPr>
            </w:pPr>
            <w:r w:rsidRPr="008A58B5">
              <w:rPr>
                <w:rFonts w:cstheme="minorHAnsi"/>
                <w:sz w:val="24"/>
                <w:szCs w:val="24"/>
                <w:lang w:eastAsia="ar-SA"/>
              </w:rPr>
              <w:lastRenderedPageBreak/>
              <w:t xml:space="preserve">projekt modernizace veřejného osvětlení </w:t>
            </w:r>
          </w:p>
          <w:p w:rsidR="00213A4A" w:rsidRPr="005F564D" w:rsidRDefault="00213A4A" w:rsidP="0086026A">
            <w:pPr>
              <w:pStyle w:val="Odstavecseseznamem"/>
              <w:numPr>
                <w:ilvl w:val="0"/>
                <w:numId w:val="15"/>
              </w:num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8A58B5">
              <w:rPr>
                <w:rFonts w:cstheme="minorHAnsi"/>
                <w:sz w:val="24"/>
                <w:szCs w:val="24"/>
                <w:lang w:eastAsia="ar-SA"/>
              </w:rPr>
              <w:t xml:space="preserve">rekonstrukce místních komunikací a parkovacích míst (např. projekt v lokalitě ulice Svadilov - výměna nepropustných povrchů za propustné) </w:t>
            </w:r>
          </w:p>
          <w:p w:rsidR="00213A4A" w:rsidRPr="00183AFB" w:rsidRDefault="00213A4A" w:rsidP="0086026A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  <w:lang w:eastAsia="ar-SA"/>
              </w:rPr>
            </w:pPr>
            <w:r w:rsidRPr="00183AFB">
              <w:rPr>
                <w:rFonts w:cstheme="minorHAnsi"/>
                <w:b/>
                <w:sz w:val="24"/>
                <w:szCs w:val="24"/>
                <w:lang w:eastAsia="ar-SA"/>
              </w:rPr>
              <w:t>Opatření 1.</w:t>
            </w:r>
            <w:r>
              <w:rPr>
                <w:rFonts w:cstheme="minorHAnsi"/>
                <w:b/>
                <w:sz w:val="24"/>
                <w:szCs w:val="24"/>
                <w:lang w:eastAsia="ar-SA"/>
              </w:rPr>
              <w:t>2</w:t>
            </w:r>
            <w:r w:rsidRPr="00183AFB">
              <w:rPr>
                <w:rFonts w:cstheme="minorHAnsi"/>
                <w:b/>
                <w:sz w:val="24"/>
                <w:szCs w:val="24"/>
                <w:lang w:eastAsia="ar-SA"/>
              </w:rPr>
              <w:t xml:space="preserve">: Vybudování a rekonstrukce zázemí pro sportovní aktivity a vzdělávání </w:t>
            </w:r>
          </w:p>
          <w:p w:rsidR="00213A4A" w:rsidRPr="00183AFB" w:rsidRDefault="00213A4A" w:rsidP="0086026A">
            <w:pPr>
              <w:spacing w:line="360" w:lineRule="auto"/>
              <w:jc w:val="both"/>
              <w:rPr>
                <w:rFonts w:cstheme="minorHAnsi"/>
                <w:b/>
                <w:i/>
                <w:sz w:val="24"/>
                <w:szCs w:val="24"/>
                <w:lang w:eastAsia="ar-SA"/>
              </w:rPr>
            </w:pPr>
            <w:r w:rsidRPr="00183AFB">
              <w:rPr>
                <w:rFonts w:cstheme="minorHAnsi"/>
                <w:b/>
                <w:i/>
                <w:sz w:val="24"/>
                <w:szCs w:val="24"/>
                <w:lang w:eastAsia="ar-SA"/>
              </w:rPr>
              <w:t xml:space="preserve">Indikativní výčet aktivit: </w:t>
            </w:r>
          </w:p>
          <w:p w:rsidR="00213A4A" w:rsidRDefault="00213A4A" w:rsidP="0086026A">
            <w:pPr>
              <w:pStyle w:val="Odstavecseseznamem"/>
              <w:numPr>
                <w:ilvl w:val="0"/>
                <w:numId w:val="14"/>
              </w:numPr>
              <w:spacing w:line="360" w:lineRule="auto"/>
              <w:jc w:val="both"/>
              <w:rPr>
                <w:rFonts w:cstheme="minorHAnsi"/>
                <w:sz w:val="24"/>
                <w:szCs w:val="24"/>
                <w:lang w:eastAsia="ar-SA"/>
              </w:rPr>
            </w:pPr>
            <w:r>
              <w:rPr>
                <w:rFonts w:cstheme="minorHAnsi"/>
                <w:sz w:val="24"/>
                <w:szCs w:val="24"/>
              </w:rPr>
              <w:t xml:space="preserve">realizace projektu zajištění </w:t>
            </w:r>
            <w:r w:rsidRPr="008A58B5">
              <w:rPr>
                <w:rFonts w:cstheme="minorHAnsi"/>
                <w:sz w:val="24"/>
                <w:szCs w:val="24"/>
              </w:rPr>
              <w:t>odborn</w:t>
            </w:r>
            <w:r>
              <w:rPr>
                <w:rFonts w:cstheme="minorHAnsi"/>
                <w:sz w:val="24"/>
                <w:szCs w:val="24"/>
              </w:rPr>
              <w:t>ých</w:t>
            </w:r>
            <w:r w:rsidRPr="008A58B5">
              <w:rPr>
                <w:rFonts w:cstheme="minorHAnsi"/>
                <w:sz w:val="24"/>
                <w:szCs w:val="24"/>
              </w:rPr>
              <w:t xml:space="preserve"> učeb</w:t>
            </w:r>
            <w:r>
              <w:rPr>
                <w:rFonts w:cstheme="minorHAnsi"/>
                <w:sz w:val="24"/>
                <w:szCs w:val="24"/>
              </w:rPr>
              <w:t>e</w:t>
            </w:r>
            <w:r w:rsidRPr="008A58B5">
              <w:rPr>
                <w:rFonts w:cstheme="minorHAnsi"/>
                <w:sz w:val="24"/>
                <w:szCs w:val="24"/>
              </w:rPr>
              <w:t>n a konektivit</w:t>
            </w:r>
            <w:r>
              <w:rPr>
                <w:rFonts w:cstheme="minorHAnsi"/>
                <w:sz w:val="24"/>
                <w:szCs w:val="24"/>
              </w:rPr>
              <w:t>y</w:t>
            </w:r>
            <w:r w:rsidRPr="008A58B5">
              <w:rPr>
                <w:rFonts w:cstheme="minorHAnsi"/>
                <w:sz w:val="24"/>
                <w:szCs w:val="24"/>
              </w:rPr>
              <w:t xml:space="preserve"> v</w:t>
            </w:r>
            <w:r>
              <w:rPr>
                <w:rFonts w:cstheme="minorHAnsi"/>
                <w:sz w:val="24"/>
                <w:szCs w:val="24"/>
              </w:rPr>
              <w:t xml:space="preserve"> rámci</w:t>
            </w:r>
            <w:r w:rsidRPr="008A58B5">
              <w:rPr>
                <w:rFonts w:cstheme="minorHAnsi"/>
                <w:sz w:val="24"/>
                <w:szCs w:val="24"/>
              </w:rPr>
              <w:t xml:space="preserve"> ZŠ</w:t>
            </w:r>
          </w:p>
          <w:p w:rsidR="00213A4A" w:rsidRPr="008A58B5" w:rsidRDefault="00213A4A" w:rsidP="0086026A">
            <w:pPr>
              <w:pStyle w:val="Odstavecseseznamem"/>
              <w:numPr>
                <w:ilvl w:val="0"/>
                <w:numId w:val="14"/>
              </w:numPr>
              <w:spacing w:line="360" w:lineRule="auto"/>
              <w:jc w:val="both"/>
              <w:rPr>
                <w:rFonts w:cstheme="minorHAnsi"/>
                <w:sz w:val="24"/>
                <w:szCs w:val="24"/>
                <w:lang w:eastAsia="ar-SA"/>
              </w:rPr>
            </w:pPr>
            <w:r w:rsidRPr="008A58B5">
              <w:rPr>
                <w:sz w:val="24"/>
                <w:szCs w:val="24"/>
              </w:rPr>
              <w:t xml:space="preserve">realizace projektu rekonstrukce tělocvičny (např. obnova podlahy nebo realizace vytápění) </w:t>
            </w:r>
          </w:p>
          <w:p w:rsidR="00213A4A" w:rsidRPr="00AB6A9A" w:rsidRDefault="00213A4A" w:rsidP="0086026A">
            <w:pPr>
              <w:pStyle w:val="Odstavecseseznamem"/>
              <w:numPr>
                <w:ilvl w:val="0"/>
                <w:numId w:val="14"/>
              </w:numPr>
              <w:spacing w:line="360" w:lineRule="auto"/>
              <w:jc w:val="both"/>
              <w:rPr>
                <w:rFonts w:cstheme="minorHAnsi"/>
                <w:sz w:val="24"/>
                <w:szCs w:val="24"/>
                <w:lang w:eastAsia="ar-SA"/>
              </w:rPr>
            </w:pPr>
            <w:r w:rsidRPr="008A58B5">
              <w:rPr>
                <w:sz w:val="24"/>
                <w:szCs w:val="24"/>
              </w:rPr>
              <w:t>realizace projektu rekonstrukce</w:t>
            </w:r>
            <w:r>
              <w:rPr>
                <w:sz w:val="24"/>
                <w:szCs w:val="24"/>
              </w:rPr>
              <w:t xml:space="preserve"> střechy budovy ZŠ </w:t>
            </w:r>
          </w:p>
          <w:p w:rsidR="00213A4A" w:rsidRPr="005F564D" w:rsidRDefault="00211BE5" w:rsidP="0086026A">
            <w:pPr>
              <w:pStyle w:val="Odstavecseseznamem"/>
              <w:numPr>
                <w:ilvl w:val="0"/>
                <w:numId w:val="14"/>
              </w:numPr>
              <w:spacing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  <w:lang w:eastAsia="ar-SA"/>
              </w:rPr>
            </w:pPr>
            <w:r w:rsidRPr="005F564D">
              <w:rPr>
                <w:rFonts w:cstheme="minorHAnsi"/>
                <w:color w:val="000000" w:themeColor="text1"/>
                <w:sz w:val="24"/>
                <w:szCs w:val="24"/>
                <w:lang w:eastAsia="ar-SA"/>
              </w:rPr>
              <w:t>dětská hřiště a sportoviště</w:t>
            </w:r>
            <w:r w:rsidR="00B32D41" w:rsidRPr="005F564D">
              <w:rPr>
                <w:rFonts w:cstheme="minorHAnsi"/>
                <w:color w:val="000000" w:themeColor="text1"/>
                <w:sz w:val="24"/>
                <w:szCs w:val="24"/>
                <w:lang w:eastAsia="ar-SA"/>
              </w:rPr>
              <w:t xml:space="preserve"> a prvky pro seniory</w:t>
            </w:r>
            <w:r w:rsidR="00213A4A" w:rsidRPr="005F564D">
              <w:rPr>
                <w:rFonts w:cstheme="minorHAnsi"/>
                <w:b/>
                <w:color w:val="000000" w:themeColor="text1"/>
                <w:sz w:val="24"/>
                <w:szCs w:val="24"/>
                <w:lang w:eastAsia="ar-SA"/>
              </w:rPr>
              <w:tab/>
            </w:r>
          </w:p>
          <w:p w:rsidR="00B32D41" w:rsidRPr="005F564D" w:rsidRDefault="00B32D41" w:rsidP="0086026A">
            <w:pPr>
              <w:pStyle w:val="Odstavecseseznamem"/>
              <w:numPr>
                <w:ilvl w:val="0"/>
                <w:numId w:val="14"/>
              </w:numPr>
              <w:spacing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  <w:lang w:eastAsia="ar-SA"/>
              </w:rPr>
            </w:pPr>
            <w:r w:rsidRPr="005F564D">
              <w:rPr>
                <w:rFonts w:cstheme="minorHAnsi"/>
                <w:color w:val="000000" w:themeColor="text1"/>
                <w:sz w:val="24"/>
                <w:szCs w:val="24"/>
                <w:lang w:eastAsia="ar-SA"/>
              </w:rPr>
              <w:t>úpravy areálu fotbalového stadionu a sportovních objektů (kabiny, orlovna apod.)</w:t>
            </w:r>
          </w:p>
          <w:p w:rsidR="00213A4A" w:rsidRPr="005F564D" w:rsidRDefault="00213A4A" w:rsidP="0086026A">
            <w:pPr>
              <w:spacing w:line="360" w:lineRule="auto"/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5F564D">
              <w:rPr>
                <w:rFonts w:cstheme="minorHAnsi"/>
                <w:b/>
                <w:color w:val="000000" w:themeColor="text1"/>
                <w:sz w:val="24"/>
                <w:szCs w:val="24"/>
                <w:lang w:eastAsia="ar-SA"/>
              </w:rPr>
              <w:t xml:space="preserve">Opatření 1.3: Podpora zajištění dostupného bydlení a zázemí občanské vybavenosti </w:t>
            </w:r>
          </w:p>
          <w:p w:rsidR="00213A4A" w:rsidRPr="005F564D" w:rsidRDefault="00213A4A" w:rsidP="0086026A">
            <w:pPr>
              <w:spacing w:line="360" w:lineRule="auto"/>
              <w:jc w:val="both"/>
              <w:rPr>
                <w:rFonts w:cstheme="minorHAnsi"/>
                <w:b/>
                <w:i/>
                <w:color w:val="000000" w:themeColor="text1"/>
                <w:sz w:val="24"/>
                <w:szCs w:val="24"/>
                <w:lang w:eastAsia="ar-SA"/>
              </w:rPr>
            </w:pPr>
            <w:r w:rsidRPr="005F564D">
              <w:rPr>
                <w:rFonts w:cstheme="minorHAnsi"/>
                <w:b/>
                <w:i/>
                <w:color w:val="000000" w:themeColor="text1"/>
                <w:sz w:val="24"/>
                <w:szCs w:val="24"/>
                <w:lang w:eastAsia="ar-SA"/>
              </w:rPr>
              <w:t xml:space="preserve">Indikativní výčet aktivit: </w:t>
            </w:r>
          </w:p>
          <w:p w:rsidR="00213A4A" w:rsidRPr="005F564D" w:rsidRDefault="00213A4A" w:rsidP="0086026A">
            <w:pPr>
              <w:pStyle w:val="Odstavecseseznamem"/>
              <w:numPr>
                <w:ilvl w:val="0"/>
                <w:numId w:val="13"/>
              </w:numPr>
              <w:spacing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  <w:lang w:eastAsia="ar-SA"/>
              </w:rPr>
            </w:pPr>
            <w:r w:rsidRPr="005F564D">
              <w:rPr>
                <w:color w:val="000000" w:themeColor="text1"/>
                <w:sz w:val="24"/>
                <w:szCs w:val="24"/>
              </w:rPr>
              <w:t>realizace polyfunkčního domu (byty</w:t>
            </w:r>
            <w:r w:rsidR="005A12D0" w:rsidRPr="005F564D">
              <w:rPr>
                <w:color w:val="000000" w:themeColor="text1"/>
                <w:sz w:val="24"/>
                <w:szCs w:val="24"/>
              </w:rPr>
              <w:t>,</w:t>
            </w:r>
            <w:r w:rsidRPr="005F564D">
              <w:rPr>
                <w:color w:val="000000" w:themeColor="text1"/>
                <w:sz w:val="24"/>
                <w:szCs w:val="24"/>
              </w:rPr>
              <w:t xml:space="preserve"> služby</w:t>
            </w:r>
            <w:r w:rsidR="005A12D0" w:rsidRPr="005F564D">
              <w:rPr>
                <w:color w:val="000000" w:themeColor="text1"/>
                <w:sz w:val="24"/>
                <w:szCs w:val="24"/>
              </w:rPr>
              <w:t>,</w:t>
            </w:r>
            <w:r w:rsidR="005F564D" w:rsidRPr="005F564D">
              <w:rPr>
                <w:color w:val="000000" w:themeColor="text1"/>
                <w:sz w:val="24"/>
                <w:szCs w:val="24"/>
              </w:rPr>
              <w:t xml:space="preserve"> </w:t>
            </w:r>
            <w:r w:rsidR="005A12D0" w:rsidRPr="005F564D">
              <w:rPr>
                <w:color w:val="000000" w:themeColor="text1"/>
                <w:sz w:val="24"/>
                <w:szCs w:val="24"/>
              </w:rPr>
              <w:t>ordinace lékařů</w:t>
            </w:r>
            <w:r w:rsidRPr="005F564D">
              <w:rPr>
                <w:color w:val="000000" w:themeColor="text1"/>
                <w:sz w:val="24"/>
                <w:szCs w:val="24"/>
              </w:rPr>
              <w:t xml:space="preserve">), projekt </w:t>
            </w:r>
            <w:r w:rsidR="005A12D0" w:rsidRPr="005F564D">
              <w:rPr>
                <w:color w:val="000000" w:themeColor="text1"/>
                <w:sz w:val="24"/>
                <w:szCs w:val="24"/>
              </w:rPr>
              <w:t xml:space="preserve">Ořechovičská </w:t>
            </w:r>
            <w:r w:rsidRPr="005F564D">
              <w:rPr>
                <w:color w:val="000000" w:themeColor="text1"/>
                <w:sz w:val="24"/>
                <w:szCs w:val="24"/>
              </w:rPr>
              <w:t>1</w:t>
            </w:r>
          </w:p>
          <w:p w:rsidR="00213A4A" w:rsidRPr="005F564D" w:rsidRDefault="00213A4A" w:rsidP="0086026A">
            <w:pPr>
              <w:pStyle w:val="Odstavecseseznamem"/>
              <w:numPr>
                <w:ilvl w:val="0"/>
                <w:numId w:val="13"/>
              </w:numPr>
              <w:spacing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  <w:lang w:eastAsia="ar-SA"/>
              </w:rPr>
            </w:pPr>
            <w:r w:rsidRPr="005F564D">
              <w:rPr>
                <w:rFonts w:cstheme="minorHAnsi"/>
                <w:color w:val="000000" w:themeColor="text1"/>
                <w:sz w:val="24"/>
                <w:szCs w:val="24"/>
                <w:lang w:eastAsia="ar-SA"/>
              </w:rPr>
              <w:t>projekty výstavby bytů pro seniory (např. na církevních pozemcích)</w:t>
            </w:r>
          </w:p>
          <w:p w:rsidR="00211BE5" w:rsidRPr="005F564D" w:rsidRDefault="00211BE5" w:rsidP="0086026A">
            <w:pPr>
              <w:pStyle w:val="Odstavecseseznamem"/>
              <w:numPr>
                <w:ilvl w:val="0"/>
                <w:numId w:val="13"/>
              </w:numPr>
              <w:spacing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  <w:lang w:eastAsia="ar-SA"/>
              </w:rPr>
            </w:pPr>
            <w:r w:rsidRPr="005F564D">
              <w:rPr>
                <w:rFonts w:cstheme="minorHAnsi"/>
                <w:color w:val="000000" w:themeColor="text1"/>
                <w:sz w:val="24"/>
                <w:szCs w:val="24"/>
                <w:lang w:eastAsia="ar-SA"/>
              </w:rPr>
              <w:t>územně plánovací studie</w:t>
            </w:r>
          </w:p>
          <w:p w:rsidR="00213A4A" w:rsidRPr="008A58B5" w:rsidRDefault="00213A4A" w:rsidP="005F564D">
            <w:pPr>
              <w:pStyle w:val="Prosttext"/>
              <w:tabs>
                <w:tab w:val="left" w:pos="3315"/>
              </w:tabs>
              <w:spacing w:line="360" w:lineRule="auto"/>
              <w:rPr>
                <w:rFonts w:cstheme="minorHAnsi"/>
                <w:sz w:val="24"/>
                <w:szCs w:val="24"/>
                <w:lang w:eastAsia="ar-SA"/>
              </w:rPr>
            </w:pPr>
          </w:p>
        </w:tc>
      </w:tr>
    </w:tbl>
    <w:p w:rsidR="00213A4A" w:rsidRPr="00183AFB" w:rsidRDefault="00213A4A" w:rsidP="00213A4A">
      <w:pPr>
        <w:tabs>
          <w:tab w:val="left" w:pos="2055"/>
        </w:tabs>
        <w:rPr>
          <w:rFonts w:cstheme="minorHAnsi"/>
          <w:b/>
          <w:sz w:val="24"/>
          <w:szCs w:val="24"/>
          <w:lang w:eastAsia="ar-SA"/>
        </w:rPr>
      </w:pPr>
    </w:p>
    <w:p w:rsidR="00213A4A" w:rsidRPr="00183AFB" w:rsidRDefault="00213A4A" w:rsidP="0086026A">
      <w:pPr>
        <w:pStyle w:val="Nadpis3"/>
        <w:spacing w:line="360" w:lineRule="auto"/>
        <w:rPr>
          <w:rFonts w:asciiTheme="minorHAnsi" w:hAnsiTheme="minorHAnsi" w:cstheme="minorHAnsi"/>
          <w:sz w:val="24"/>
          <w:szCs w:val="24"/>
          <w:lang w:eastAsia="ar-SA"/>
        </w:rPr>
      </w:pPr>
      <w:bookmarkStart w:id="109" w:name="_Toc536799025"/>
      <w:bookmarkStart w:id="110" w:name="_Toc26269971"/>
      <w:r w:rsidRPr="00183AFB">
        <w:rPr>
          <w:rFonts w:asciiTheme="minorHAnsi" w:hAnsiTheme="minorHAnsi" w:cstheme="minorHAnsi"/>
          <w:sz w:val="24"/>
          <w:szCs w:val="24"/>
          <w:lang w:eastAsia="ar-SA"/>
        </w:rPr>
        <w:t>Strategický cíl 2: Kvalitní a udržitelné životní prostředí</w:t>
      </w:r>
      <w:bookmarkEnd w:id="109"/>
      <w:bookmarkEnd w:id="110"/>
      <w:r w:rsidRPr="00183AFB">
        <w:rPr>
          <w:rFonts w:asciiTheme="minorHAnsi" w:hAnsiTheme="minorHAnsi" w:cstheme="minorHAnsi"/>
          <w:sz w:val="24"/>
          <w:szCs w:val="24"/>
          <w:lang w:eastAsia="ar-SA"/>
        </w:rPr>
        <w:t xml:space="preserve"> </w:t>
      </w:r>
      <w:r w:rsidRPr="00183AFB">
        <w:rPr>
          <w:rFonts w:asciiTheme="minorHAnsi" w:hAnsiTheme="minorHAnsi" w:cstheme="minorHAnsi"/>
          <w:sz w:val="24"/>
          <w:szCs w:val="24"/>
          <w:lang w:eastAsia="ar-SA"/>
        </w:rPr>
        <w:tab/>
      </w:r>
    </w:p>
    <w:p w:rsidR="00213A4A" w:rsidRPr="005F564D" w:rsidRDefault="00213A4A" w:rsidP="0086026A">
      <w:pPr>
        <w:spacing w:line="36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183AFB">
        <w:rPr>
          <w:rFonts w:cstheme="minorHAnsi"/>
          <w:sz w:val="24"/>
          <w:szCs w:val="24"/>
        </w:rPr>
        <w:t>Pospaný cíl se orientuje do oblasti environmentální a takto reflektuje potřebu realizovat investiční i neinvestiční projekty v oblasti životního prostředí pro zachování a ochranu životního prostředí a vzdělávat občany obce o jedinečnosti a významu tohoto prvku života v obci.</w:t>
      </w:r>
      <w:r w:rsidR="00211BE5">
        <w:rPr>
          <w:rFonts w:cstheme="minorHAnsi"/>
          <w:sz w:val="24"/>
          <w:szCs w:val="24"/>
        </w:rPr>
        <w:t xml:space="preserve"> </w:t>
      </w:r>
      <w:r w:rsidR="00211BE5" w:rsidRPr="005F564D">
        <w:rPr>
          <w:rFonts w:cstheme="minorHAnsi"/>
          <w:color w:val="000000" w:themeColor="text1"/>
          <w:sz w:val="24"/>
          <w:szCs w:val="24"/>
        </w:rPr>
        <w:t>Mezi priority obce patři ochrana zemědělského půdního fondu.</w:t>
      </w:r>
    </w:p>
    <w:tbl>
      <w:tblPr>
        <w:tblStyle w:val="Mkatabulky"/>
        <w:tblW w:w="0" w:type="auto"/>
        <w:shd w:val="clear" w:color="auto" w:fill="FDE9D9" w:themeFill="accent6" w:themeFillTint="33"/>
        <w:tblLook w:val="04A0"/>
      </w:tblPr>
      <w:tblGrid>
        <w:gridCol w:w="9062"/>
      </w:tblGrid>
      <w:tr w:rsidR="00213A4A" w:rsidRPr="00183AFB" w:rsidTr="00D11524">
        <w:tc>
          <w:tcPr>
            <w:tcW w:w="9062" w:type="dxa"/>
            <w:shd w:val="clear" w:color="auto" w:fill="FDE9D9" w:themeFill="accent6" w:themeFillTint="33"/>
          </w:tcPr>
          <w:p w:rsidR="00213A4A" w:rsidRPr="00183AFB" w:rsidRDefault="00213A4A" w:rsidP="0086026A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  <w:lang w:eastAsia="ar-SA"/>
              </w:rPr>
            </w:pPr>
            <w:r w:rsidRPr="00183AFB">
              <w:rPr>
                <w:rFonts w:cstheme="minorHAnsi"/>
                <w:b/>
                <w:sz w:val="24"/>
                <w:szCs w:val="24"/>
                <w:lang w:eastAsia="ar-SA"/>
              </w:rPr>
              <w:t xml:space="preserve">Opatření 2.1: Podpora opatření pro udržitelné zacházení s odpady </w:t>
            </w:r>
          </w:p>
          <w:p w:rsidR="00213A4A" w:rsidRPr="00183AFB" w:rsidRDefault="00213A4A" w:rsidP="0086026A">
            <w:pPr>
              <w:spacing w:line="360" w:lineRule="auto"/>
              <w:jc w:val="both"/>
              <w:rPr>
                <w:rFonts w:cstheme="minorHAnsi"/>
                <w:b/>
                <w:i/>
                <w:sz w:val="24"/>
                <w:szCs w:val="24"/>
                <w:lang w:eastAsia="ar-SA"/>
              </w:rPr>
            </w:pPr>
            <w:r w:rsidRPr="00183AFB">
              <w:rPr>
                <w:rFonts w:cstheme="minorHAnsi"/>
                <w:b/>
                <w:i/>
                <w:sz w:val="24"/>
                <w:szCs w:val="24"/>
                <w:lang w:eastAsia="ar-SA"/>
              </w:rPr>
              <w:t xml:space="preserve">Indikativní výčet aktivit: </w:t>
            </w:r>
          </w:p>
          <w:p w:rsidR="00213A4A" w:rsidRPr="00183AFB" w:rsidRDefault="00213A4A" w:rsidP="0086026A">
            <w:pPr>
              <w:pStyle w:val="Odstavecseseznamem"/>
              <w:numPr>
                <w:ilvl w:val="0"/>
                <w:numId w:val="16"/>
              </w:num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vytvoření systému komunitního kompostování </w:t>
            </w:r>
          </w:p>
          <w:p w:rsidR="00213A4A" w:rsidRPr="00183AFB" w:rsidRDefault="00213A4A" w:rsidP="0086026A">
            <w:pPr>
              <w:pStyle w:val="Odstavecseseznamem"/>
              <w:numPr>
                <w:ilvl w:val="0"/>
                <w:numId w:val="16"/>
              </w:num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183AFB">
              <w:rPr>
                <w:rFonts w:cstheme="minorHAnsi"/>
                <w:sz w:val="24"/>
                <w:szCs w:val="24"/>
              </w:rPr>
              <w:t xml:space="preserve">osvěta občanů s ohledem na třídění odpadů a kompostování </w:t>
            </w:r>
          </w:p>
          <w:p w:rsidR="00213A4A" w:rsidRDefault="00213A4A" w:rsidP="0086026A">
            <w:pPr>
              <w:pStyle w:val="Odstavecseseznamem"/>
              <w:numPr>
                <w:ilvl w:val="0"/>
                <w:numId w:val="16"/>
              </w:num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183AFB">
              <w:rPr>
                <w:rFonts w:cstheme="minorHAnsi"/>
                <w:sz w:val="24"/>
                <w:szCs w:val="24"/>
              </w:rPr>
              <w:t>podpora environmentálních aktivit MŠ</w:t>
            </w:r>
            <w:r>
              <w:rPr>
                <w:rFonts w:cstheme="minorHAnsi"/>
                <w:sz w:val="24"/>
                <w:szCs w:val="24"/>
              </w:rPr>
              <w:t xml:space="preserve"> a ZŠ</w:t>
            </w:r>
          </w:p>
          <w:p w:rsidR="00213A4A" w:rsidRPr="008A58B5" w:rsidRDefault="00213A4A" w:rsidP="0086026A">
            <w:pPr>
              <w:pStyle w:val="Odstavecseseznamem"/>
              <w:numPr>
                <w:ilvl w:val="0"/>
                <w:numId w:val="16"/>
              </w:num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8A58B5">
              <w:rPr>
                <w:rFonts w:cstheme="minorHAnsi"/>
                <w:sz w:val="24"/>
                <w:szCs w:val="24"/>
              </w:rPr>
              <w:t xml:space="preserve">podpora efektivního hospodaření se srážkovou vodou v budovách ve vlastnictví </w:t>
            </w:r>
            <w:r w:rsidRPr="008A58B5">
              <w:rPr>
                <w:rFonts w:cstheme="minorHAnsi"/>
                <w:sz w:val="24"/>
                <w:szCs w:val="24"/>
              </w:rPr>
              <w:lastRenderedPageBreak/>
              <w:t xml:space="preserve">obce (MŠ, ZŠ, kulturní centrum, obecní </w:t>
            </w:r>
            <w:r w:rsidRPr="005F564D">
              <w:rPr>
                <w:rFonts w:cstheme="minorHAnsi"/>
                <w:color w:val="000000" w:themeColor="text1"/>
                <w:sz w:val="24"/>
                <w:szCs w:val="24"/>
              </w:rPr>
              <w:t>úřad</w:t>
            </w:r>
            <w:r w:rsidR="00211BE5" w:rsidRPr="005F564D">
              <w:rPr>
                <w:rFonts w:cstheme="minorHAnsi"/>
                <w:color w:val="000000" w:themeColor="text1"/>
                <w:sz w:val="24"/>
                <w:szCs w:val="24"/>
              </w:rPr>
              <w:t>, atd.</w:t>
            </w:r>
            <w:r w:rsidRPr="005F564D">
              <w:rPr>
                <w:rFonts w:cstheme="minorHAnsi"/>
                <w:color w:val="000000" w:themeColor="text1"/>
                <w:sz w:val="24"/>
                <w:szCs w:val="24"/>
              </w:rPr>
              <w:t>)</w:t>
            </w:r>
            <w:r w:rsidRPr="008A58B5">
              <w:rPr>
                <w:rFonts w:cstheme="minorHAnsi"/>
                <w:sz w:val="24"/>
                <w:szCs w:val="24"/>
              </w:rPr>
              <w:t xml:space="preserve"> </w:t>
            </w:r>
          </w:p>
          <w:p w:rsidR="00213A4A" w:rsidRPr="00183AFB" w:rsidRDefault="00213A4A" w:rsidP="0086026A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  <w:lang w:eastAsia="ar-SA"/>
              </w:rPr>
            </w:pPr>
            <w:r w:rsidRPr="00183AFB">
              <w:rPr>
                <w:rFonts w:cstheme="minorHAnsi"/>
                <w:b/>
                <w:sz w:val="24"/>
                <w:szCs w:val="24"/>
                <w:lang w:eastAsia="ar-SA"/>
              </w:rPr>
              <w:t xml:space="preserve">Opatření 2.2: Podpora investičních projektů posilující přírodní prvky na území obce  </w:t>
            </w:r>
          </w:p>
          <w:p w:rsidR="00213A4A" w:rsidRPr="00183AFB" w:rsidRDefault="00213A4A" w:rsidP="0086026A">
            <w:pPr>
              <w:spacing w:line="360" w:lineRule="auto"/>
              <w:jc w:val="both"/>
              <w:rPr>
                <w:rFonts w:cstheme="minorHAnsi"/>
                <w:b/>
                <w:i/>
                <w:sz w:val="24"/>
                <w:szCs w:val="24"/>
                <w:lang w:eastAsia="ar-SA"/>
              </w:rPr>
            </w:pPr>
            <w:r w:rsidRPr="00183AFB">
              <w:rPr>
                <w:rFonts w:cstheme="minorHAnsi"/>
                <w:b/>
                <w:i/>
                <w:sz w:val="24"/>
                <w:szCs w:val="24"/>
                <w:lang w:eastAsia="ar-SA"/>
              </w:rPr>
              <w:t xml:space="preserve">Indikativní výčet aktivit: </w:t>
            </w:r>
          </w:p>
          <w:p w:rsidR="00213A4A" w:rsidRPr="005F564D" w:rsidRDefault="00213A4A" w:rsidP="0086026A">
            <w:pPr>
              <w:pStyle w:val="Odstavecseseznamem"/>
              <w:numPr>
                <w:ilvl w:val="0"/>
                <w:numId w:val="17"/>
              </w:numPr>
              <w:spacing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5F564D">
              <w:rPr>
                <w:rFonts w:cstheme="minorHAnsi"/>
                <w:color w:val="000000" w:themeColor="text1"/>
                <w:sz w:val="24"/>
                <w:szCs w:val="24"/>
              </w:rPr>
              <w:t>výsadba zelených pásů a linií stromů a keřů na zemědělských pozemcích ve vlastnictví obce (ochrana živočichů a lepší myslivost, pestřejší krajina se zachycením vody)</w:t>
            </w:r>
          </w:p>
          <w:p w:rsidR="00213A4A" w:rsidRPr="005F564D" w:rsidRDefault="00213A4A" w:rsidP="0086026A">
            <w:pPr>
              <w:pStyle w:val="Odstavecseseznamem"/>
              <w:numPr>
                <w:ilvl w:val="0"/>
                <w:numId w:val="17"/>
              </w:numPr>
              <w:spacing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5F564D">
              <w:rPr>
                <w:rFonts w:cstheme="minorHAnsi"/>
                <w:color w:val="000000" w:themeColor="text1"/>
                <w:sz w:val="24"/>
                <w:szCs w:val="24"/>
              </w:rPr>
              <w:t>realizace projektů zaměřených na vodní díla (např. výstavba rybníka, mokřadu nebo retenční nádrže)</w:t>
            </w:r>
          </w:p>
          <w:p w:rsidR="00213A4A" w:rsidRPr="005F564D" w:rsidRDefault="00213A4A" w:rsidP="0086026A">
            <w:pPr>
              <w:pStyle w:val="Odstavecseseznamem"/>
              <w:numPr>
                <w:ilvl w:val="0"/>
                <w:numId w:val="17"/>
              </w:numPr>
              <w:spacing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5F564D">
              <w:rPr>
                <w:rFonts w:cstheme="minorHAnsi"/>
                <w:color w:val="000000" w:themeColor="text1"/>
                <w:sz w:val="24"/>
                <w:szCs w:val="24"/>
              </w:rPr>
              <w:t xml:space="preserve">úprava a vytváření nových polních cest </w:t>
            </w:r>
          </w:p>
          <w:p w:rsidR="00213A4A" w:rsidRPr="005F564D" w:rsidRDefault="00213A4A" w:rsidP="0086026A">
            <w:pPr>
              <w:pStyle w:val="Odstavecseseznamem"/>
              <w:numPr>
                <w:ilvl w:val="0"/>
                <w:numId w:val="17"/>
              </w:numPr>
              <w:spacing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5F564D">
              <w:rPr>
                <w:rFonts w:cstheme="minorHAnsi"/>
                <w:color w:val="000000" w:themeColor="text1"/>
                <w:sz w:val="24"/>
                <w:szCs w:val="24"/>
              </w:rPr>
              <w:t>péče o stávající zeleň v intravilánu i extravilánu (např. výsadba biokoridorů</w:t>
            </w:r>
            <w:r w:rsidR="00211BE5" w:rsidRPr="005F564D">
              <w:rPr>
                <w:rFonts w:cstheme="minorHAnsi"/>
                <w:color w:val="000000" w:themeColor="text1"/>
                <w:sz w:val="24"/>
                <w:szCs w:val="24"/>
              </w:rPr>
              <w:t>, stromořadí, podpora včelí pastvy</w:t>
            </w:r>
            <w:r w:rsidR="005A12D0" w:rsidRPr="005F564D">
              <w:rPr>
                <w:rFonts w:cstheme="minorHAnsi"/>
                <w:color w:val="000000" w:themeColor="text1"/>
                <w:sz w:val="24"/>
                <w:szCs w:val="24"/>
              </w:rPr>
              <w:t>, sady a vinice</w:t>
            </w:r>
            <w:r w:rsidRPr="005F564D">
              <w:rPr>
                <w:rFonts w:cstheme="minorHAnsi"/>
                <w:color w:val="000000" w:themeColor="text1"/>
                <w:sz w:val="24"/>
                <w:szCs w:val="24"/>
              </w:rPr>
              <w:t xml:space="preserve">) </w:t>
            </w:r>
            <w:r w:rsidRPr="005F564D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:rsidR="00213A4A" w:rsidRPr="00AB6A9A" w:rsidRDefault="00213A4A" w:rsidP="005F564D">
            <w:pPr>
              <w:pStyle w:val="Odstavecseseznamem"/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:rsidR="00213A4A" w:rsidRPr="00183AFB" w:rsidRDefault="00213A4A" w:rsidP="00213A4A">
      <w:pPr>
        <w:rPr>
          <w:rFonts w:cstheme="minorHAnsi"/>
          <w:sz w:val="24"/>
          <w:szCs w:val="24"/>
          <w:lang w:eastAsia="ar-SA"/>
        </w:rPr>
      </w:pPr>
    </w:p>
    <w:p w:rsidR="00213A4A" w:rsidRPr="00183AFB" w:rsidRDefault="00213A4A" w:rsidP="0086026A">
      <w:pPr>
        <w:pStyle w:val="Nadpis3"/>
        <w:spacing w:line="360" w:lineRule="auto"/>
        <w:ind w:left="720" w:hanging="720"/>
        <w:rPr>
          <w:rFonts w:asciiTheme="minorHAnsi" w:hAnsiTheme="minorHAnsi" w:cstheme="minorHAnsi"/>
          <w:sz w:val="24"/>
          <w:szCs w:val="24"/>
          <w:lang w:eastAsia="ar-SA"/>
        </w:rPr>
      </w:pPr>
      <w:bookmarkStart w:id="111" w:name="_Toc536799026"/>
      <w:bookmarkStart w:id="112" w:name="_Toc26269972"/>
      <w:r w:rsidRPr="00183AFB">
        <w:rPr>
          <w:rFonts w:asciiTheme="minorHAnsi" w:hAnsiTheme="minorHAnsi" w:cstheme="minorHAnsi"/>
          <w:sz w:val="24"/>
          <w:szCs w:val="24"/>
          <w:lang w:eastAsia="ar-SA"/>
        </w:rPr>
        <w:t>Strategický cíl 3: Bohatý společenský život</w:t>
      </w:r>
      <w:bookmarkEnd w:id="111"/>
      <w:bookmarkEnd w:id="112"/>
      <w:r w:rsidRPr="00183AFB">
        <w:rPr>
          <w:rFonts w:asciiTheme="minorHAnsi" w:hAnsiTheme="minorHAnsi" w:cstheme="minorHAnsi"/>
          <w:sz w:val="24"/>
          <w:szCs w:val="24"/>
          <w:lang w:eastAsia="ar-SA"/>
        </w:rPr>
        <w:t xml:space="preserve"> </w:t>
      </w:r>
    </w:p>
    <w:p w:rsidR="00213A4A" w:rsidRPr="00183AFB" w:rsidRDefault="00213A4A" w:rsidP="0086026A">
      <w:pPr>
        <w:spacing w:line="360" w:lineRule="auto"/>
        <w:jc w:val="both"/>
        <w:rPr>
          <w:rFonts w:cstheme="minorHAnsi"/>
          <w:sz w:val="24"/>
          <w:szCs w:val="24"/>
          <w:lang w:eastAsia="ar-SA"/>
        </w:rPr>
      </w:pPr>
      <w:r w:rsidRPr="00183AFB">
        <w:rPr>
          <w:rFonts w:cstheme="minorHAnsi"/>
          <w:sz w:val="24"/>
          <w:szCs w:val="24"/>
          <w:lang w:eastAsia="ar-SA"/>
        </w:rPr>
        <w:t>Cíl sleduje především posílení společenského a kulturního života v obci, který je důležitým faktorem pro sounáležitost místní komunity a budování pozitivního vztahu k obci.  Opatření se vztahuje k zajištění volnočasového vyžití obyvatel a návštěvníků obce. Kromě podpory spolků a marketingových aktivit navenek, je důležité také řešení stavu vytipovaných lokalit, které v budoucnu mohou sloužit pro volnočasové aktivity, případně pro ně nyní slouží, ale jsou v nevyhovujícím stavu.</w:t>
      </w:r>
    </w:p>
    <w:tbl>
      <w:tblPr>
        <w:tblStyle w:val="Mkatabulky"/>
        <w:tblW w:w="0" w:type="auto"/>
        <w:shd w:val="clear" w:color="auto" w:fill="FDE9D9" w:themeFill="accent6" w:themeFillTint="33"/>
        <w:tblLook w:val="04A0"/>
      </w:tblPr>
      <w:tblGrid>
        <w:gridCol w:w="9062"/>
      </w:tblGrid>
      <w:tr w:rsidR="00213A4A" w:rsidRPr="00183AFB" w:rsidTr="00D11524">
        <w:tc>
          <w:tcPr>
            <w:tcW w:w="9062" w:type="dxa"/>
            <w:shd w:val="clear" w:color="auto" w:fill="FDE9D9" w:themeFill="accent6" w:themeFillTint="33"/>
          </w:tcPr>
          <w:p w:rsidR="00213A4A" w:rsidRPr="00183AFB" w:rsidRDefault="00213A4A" w:rsidP="0086026A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  <w:lang w:eastAsia="ar-SA"/>
              </w:rPr>
            </w:pPr>
            <w:r w:rsidRPr="00183AFB">
              <w:rPr>
                <w:rFonts w:cstheme="minorHAnsi"/>
                <w:b/>
                <w:sz w:val="24"/>
                <w:szCs w:val="24"/>
                <w:lang w:eastAsia="ar-SA"/>
              </w:rPr>
              <w:t xml:space="preserve">Opatření 3.1: Aktivní podpora kulturních akcí a spolkové činnosti </w:t>
            </w:r>
          </w:p>
          <w:p w:rsidR="00213A4A" w:rsidRPr="00183AFB" w:rsidRDefault="00213A4A" w:rsidP="0086026A">
            <w:pPr>
              <w:spacing w:line="360" w:lineRule="auto"/>
              <w:jc w:val="both"/>
              <w:rPr>
                <w:rFonts w:cstheme="minorHAnsi"/>
                <w:b/>
                <w:i/>
                <w:sz w:val="24"/>
                <w:szCs w:val="24"/>
                <w:lang w:eastAsia="ar-SA"/>
              </w:rPr>
            </w:pPr>
            <w:r w:rsidRPr="00183AFB">
              <w:rPr>
                <w:rFonts w:cstheme="minorHAnsi"/>
                <w:b/>
                <w:i/>
                <w:sz w:val="24"/>
                <w:szCs w:val="24"/>
                <w:lang w:eastAsia="ar-SA"/>
              </w:rPr>
              <w:t xml:space="preserve">Indikativní výčet aktivit: </w:t>
            </w:r>
          </w:p>
          <w:p w:rsidR="00213A4A" w:rsidRPr="00183AFB" w:rsidRDefault="00213A4A" w:rsidP="0086026A">
            <w:pPr>
              <w:pStyle w:val="Odstavecseseznamem"/>
              <w:numPr>
                <w:ilvl w:val="0"/>
                <w:numId w:val="18"/>
              </w:numPr>
              <w:spacing w:line="360" w:lineRule="auto"/>
              <w:jc w:val="both"/>
              <w:rPr>
                <w:rFonts w:cstheme="minorHAnsi"/>
                <w:sz w:val="24"/>
                <w:szCs w:val="24"/>
                <w:lang w:eastAsia="ar-SA"/>
              </w:rPr>
            </w:pPr>
            <w:r w:rsidRPr="00183AFB">
              <w:rPr>
                <w:rFonts w:cstheme="minorHAnsi"/>
                <w:sz w:val="24"/>
                <w:szCs w:val="24"/>
                <w:lang w:eastAsia="ar-SA"/>
              </w:rPr>
              <w:t xml:space="preserve">obnova drobných sakrálních staveb </w:t>
            </w:r>
          </w:p>
          <w:p w:rsidR="00213A4A" w:rsidRPr="005F564D" w:rsidRDefault="00213A4A" w:rsidP="0086026A">
            <w:pPr>
              <w:pStyle w:val="Odstavecseseznamem"/>
              <w:numPr>
                <w:ilvl w:val="0"/>
                <w:numId w:val="18"/>
              </w:numPr>
              <w:spacing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  <w:lang w:eastAsia="ar-SA"/>
              </w:rPr>
            </w:pPr>
            <w:r w:rsidRPr="005F564D">
              <w:rPr>
                <w:rFonts w:cstheme="minorHAnsi"/>
                <w:color w:val="000000" w:themeColor="text1"/>
                <w:sz w:val="24"/>
                <w:szCs w:val="24"/>
                <w:lang w:eastAsia="ar-SA"/>
              </w:rPr>
              <w:t xml:space="preserve">podpora spolků v grantovém programu s důrazem na kreativitu a tvůrčí schopnosti obyvatel </w:t>
            </w:r>
          </w:p>
          <w:p w:rsidR="00213A4A" w:rsidRPr="005F564D" w:rsidRDefault="00213A4A" w:rsidP="0086026A">
            <w:pPr>
              <w:pStyle w:val="Odstavecseseznamem"/>
              <w:numPr>
                <w:ilvl w:val="0"/>
                <w:numId w:val="18"/>
              </w:numPr>
              <w:spacing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  <w:lang w:eastAsia="ar-SA"/>
              </w:rPr>
            </w:pPr>
            <w:r w:rsidRPr="005F564D">
              <w:rPr>
                <w:rFonts w:cstheme="minorHAnsi"/>
                <w:color w:val="000000" w:themeColor="text1"/>
                <w:sz w:val="24"/>
                <w:szCs w:val="24"/>
                <w:lang w:eastAsia="ar-SA"/>
              </w:rPr>
              <w:t>stavební úpravy kulturního centra (např. rekonstrukce střechy)</w:t>
            </w:r>
          </w:p>
          <w:p w:rsidR="00213A4A" w:rsidRPr="005F564D" w:rsidRDefault="00213A4A" w:rsidP="0086026A">
            <w:pPr>
              <w:pStyle w:val="Odstavecseseznamem"/>
              <w:numPr>
                <w:ilvl w:val="0"/>
                <w:numId w:val="18"/>
              </w:numPr>
              <w:spacing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  <w:lang w:eastAsia="ar-SA"/>
              </w:rPr>
            </w:pPr>
            <w:r w:rsidRPr="005F564D">
              <w:rPr>
                <w:rFonts w:cstheme="minorHAnsi"/>
                <w:color w:val="000000" w:themeColor="text1"/>
                <w:sz w:val="24"/>
                <w:szCs w:val="24"/>
                <w:lang w:eastAsia="ar-SA"/>
              </w:rPr>
              <w:t>zlepšení marketingové komunikace s ohledem na posílení návštěvnosti kulturních akcí i zapojení občanů (zejména mládeže) do spolků</w:t>
            </w:r>
          </w:p>
          <w:p w:rsidR="00211BE5" w:rsidRPr="005F564D" w:rsidRDefault="00211BE5" w:rsidP="0086026A">
            <w:pPr>
              <w:pStyle w:val="Odstavecseseznamem"/>
              <w:numPr>
                <w:ilvl w:val="0"/>
                <w:numId w:val="18"/>
              </w:numPr>
              <w:spacing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  <w:lang w:eastAsia="ar-SA"/>
              </w:rPr>
            </w:pPr>
            <w:r w:rsidRPr="005F564D">
              <w:rPr>
                <w:rFonts w:cstheme="minorHAnsi"/>
                <w:color w:val="000000" w:themeColor="text1"/>
                <w:sz w:val="24"/>
                <w:szCs w:val="24"/>
                <w:lang w:eastAsia="ar-SA"/>
              </w:rPr>
              <w:t>obnova ořechovského kroje a podpora folkóru</w:t>
            </w:r>
          </w:p>
          <w:p w:rsidR="00213A4A" w:rsidRPr="00183AFB" w:rsidRDefault="00213A4A" w:rsidP="00D11524">
            <w:pPr>
              <w:pStyle w:val="Odstavecseseznamem"/>
              <w:rPr>
                <w:rFonts w:cstheme="minorHAnsi"/>
                <w:sz w:val="24"/>
                <w:szCs w:val="24"/>
                <w:lang w:eastAsia="ar-SA"/>
              </w:rPr>
            </w:pPr>
          </w:p>
        </w:tc>
      </w:tr>
      <w:bookmarkEnd w:id="100"/>
      <w:bookmarkEnd w:id="101"/>
    </w:tbl>
    <w:p w:rsidR="005F564D" w:rsidRDefault="005F564D" w:rsidP="0039278C">
      <w:pPr>
        <w:spacing w:line="360" w:lineRule="auto"/>
        <w:jc w:val="both"/>
        <w:rPr>
          <w:b/>
          <w:sz w:val="24"/>
          <w:szCs w:val="24"/>
        </w:rPr>
      </w:pPr>
    </w:p>
    <w:p w:rsidR="00327BF6" w:rsidRPr="00914EB4" w:rsidRDefault="00327BF6" w:rsidP="0039278C">
      <w:pPr>
        <w:spacing w:line="360" w:lineRule="auto"/>
        <w:jc w:val="both"/>
        <w:rPr>
          <w:b/>
          <w:sz w:val="24"/>
          <w:szCs w:val="24"/>
        </w:rPr>
      </w:pPr>
      <w:r w:rsidRPr="00914EB4">
        <w:rPr>
          <w:b/>
          <w:sz w:val="24"/>
          <w:szCs w:val="24"/>
        </w:rPr>
        <w:lastRenderedPageBreak/>
        <w:t>Seznam grafů:</w:t>
      </w:r>
    </w:p>
    <w:p w:rsidR="004C3311" w:rsidRDefault="00A954EE">
      <w:pPr>
        <w:pStyle w:val="Seznamobrzk"/>
        <w:tabs>
          <w:tab w:val="right" w:leader="dot" w:pos="9062"/>
        </w:tabs>
        <w:rPr>
          <w:rFonts w:eastAsiaTheme="minorEastAsia"/>
          <w:noProof/>
          <w:lang w:eastAsia="cs-CZ"/>
        </w:rPr>
      </w:pPr>
      <w:r w:rsidRPr="00042B37">
        <w:rPr>
          <w:sz w:val="24"/>
          <w:szCs w:val="24"/>
        </w:rPr>
        <w:fldChar w:fldCharType="begin"/>
      </w:r>
      <w:r w:rsidR="00621FAA" w:rsidRPr="00042B37">
        <w:rPr>
          <w:sz w:val="24"/>
          <w:szCs w:val="24"/>
        </w:rPr>
        <w:instrText xml:space="preserve"> TOC \h \z \c "Graf" </w:instrText>
      </w:r>
      <w:r w:rsidRPr="00042B37">
        <w:rPr>
          <w:sz w:val="24"/>
          <w:szCs w:val="24"/>
        </w:rPr>
        <w:fldChar w:fldCharType="separate"/>
      </w:r>
      <w:hyperlink r:id="rId45" w:anchor="_Toc26269897" w:history="1">
        <w:r w:rsidR="004C3311" w:rsidRPr="00813B71">
          <w:rPr>
            <w:rStyle w:val="Hypertextovodkaz"/>
            <w:noProof/>
          </w:rPr>
          <w:t>Graf 1: Rozložení zemědělské půdy v obci Ořechov (Zdroj: ČSÚ)</w:t>
        </w:r>
        <w:r w:rsidR="004C3311">
          <w:rPr>
            <w:noProof/>
            <w:webHidden/>
          </w:rPr>
          <w:tab/>
        </w:r>
        <w:r w:rsidR="004C3311">
          <w:rPr>
            <w:noProof/>
            <w:webHidden/>
          </w:rPr>
          <w:fldChar w:fldCharType="begin"/>
        </w:r>
        <w:r w:rsidR="004C3311">
          <w:rPr>
            <w:noProof/>
            <w:webHidden/>
          </w:rPr>
          <w:instrText xml:space="preserve"> PAGEREF _Toc26269897 \h </w:instrText>
        </w:r>
        <w:r w:rsidR="004C3311">
          <w:rPr>
            <w:noProof/>
            <w:webHidden/>
          </w:rPr>
        </w:r>
        <w:r w:rsidR="004C3311">
          <w:rPr>
            <w:noProof/>
            <w:webHidden/>
          </w:rPr>
          <w:fldChar w:fldCharType="separate"/>
        </w:r>
        <w:r w:rsidR="004C3311">
          <w:rPr>
            <w:noProof/>
            <w:webHidden/>
          </w:rPr>
          <w:t>6</w:t>
        </w:r>
        <w:r w:rsidR="004C3311">
          <w:rPr>
            <w:noProof/>
            <w:webHidden/>
          </w:rPr>
          <w:fldChar w:fldCharType="end"/>
        </w:r>
      </w:hyperlink>
    </w:p>
    <w:p w:rsidR="004C3311" w:rsidRDefault="004C3311">
      <w:pPr>
        <w:pStyle w:val="Seznamobrzk"/>
        <w:tabs>
          <w:tab w:val="right" w:leader="dot" w:pos="9062"/>
        </w:tabs>
        <w:rPr>
          <w:rFonts w:eastAsiaTheme="minorEastAsia"/>
          <w:noProof/>
          <w:lang w:eastAsia="cs-CZ"/>
        </w:rPr>
      </w:pPr>
      <w:hyperlink r:id="rId46" w:anchor="_Toc26269898" w:history="1">
        <w:r w:rsidRPr="00813B71">
          <w:rPr>
            <w:rStyle w:val="Hypertextovodkaz"/>
            <w:noProof/>
          </w:rPr>
          <w:t>Graf 2: Rozdělení nezemědělské půdy obce Ořechov (Zdroj: ČSÚ)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_Toc26269898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4C3311" w:rsidRDefault="004C3311">
      <w:pPr>
        <w:pStyle w:val="Seznamobrzk"/>
        <w:tabs>
          <w:tab w:val="right" w:leader="dot" w:pos="9062"/>
        </w:tabs>
        <w:rPr>
          <w:rFonts w:eastAsiaTheme="minorEastAsia"/>
          <w:noProof/>
          <w:lang w:eastAsia="cs-CZ"/>
        </w:rPr>
      </w:pPr>
      <w:hyperlink r:id="rId47" w:anchor="_Toc26269899" w:history="1">
        <w:r w:rsidRPr="00813B71">
          <w:rPr>
            <w:rStyle w:val="Hypertextovodkaz"/>
            <w:noProof/>
          </w:rPr>
          <w:t>Graf 3: Vývoj počtu obyvatel Ořechova v letech 1971 – 2018 (Zdroj: ČSÚ)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_Toc26269899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4C3311" w:rsidRDefault="004C3311">
      <w:pPr>
        <w:pStyle w:val="Seznamobrzk"/>
        <w:tabs>
          <w:tab w:val="right" w:leader="dot" w:pos="9062"/>
        </w:tabs>
        <w:rPr>
          <w:rFonts w:eastAsiaTheme="minorEastAsia"/>
          <w:noProof/>
          <w:lang w:eastAsia="cs-CZ"/>
        </w:rPr>
      </w:pPr>
      <w:hyperlink r:id="rId48" w:anchor="_Toc26269900" w:history="1">
        <w:r w:rsidRPr="00813B71">
          <w:rPr>
            <w:rStyle w:val="Hypertextovodkaz"/>
            <w:noProof/>
          </w:rPr>
          <w:t>Graf 4: Vývoj počtu obyvatel za posledních 10 let v obci Ořechov (Zdroj: ČSÚ)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_Toc26269900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4C3311" w:rsidRDefault="004C3311">
      <w:pPr>
        <w:pStyle w:val="Seznamobrzk"/>
        <w:tabs>
          <w:tab w:val="right" w:leader="dot" w:pos="9062"/>
        </w:tabs>
        <w:rPr>
          <w:rFonts w:eastAsiaTheme="minorEastAsia"/>
          <w:noProof/>
          <w:lang w:eastAsia="cs-CZ"/>
        </w:rPr>
      </w:pPr>
      <w:hyperlink r:id="rId49" w:anchor="_Toc26269901" w:history="1">
        <w:r w:rsidRPr="00813B71">
          <w:rPr>
            <w:rStyle w:val="Hypertextovodkaz"/>
            <w:noProof/>
          </w:rPr>
          <w:t>Graf 5: Přirozený, migrační a celkový přírůstek obyvatel za posledních 5 let v obci Ořechov (Zdroj: ČSÚ)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_Toc26269901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4C3311" w:rsidRDefault="004C3311">
      <w:pPr>
        <w:pStyle w:val="Seznamobrzk"/>
        <w:tabs>
          <w:tab w:val="right" w:leader="dot" w:pos="9062"/>
        </w:tabs>
        <w:rPr>
          <w:rFonts w:eastAsiaTheme="minorEastAsia"/>
          <w:noProof/>
          <w:lang w:eastAsia="cs-CZ"/>
        </w:rPr>
      </w:pPr>
      <w:hyperlink w:anchor="_Toc26269902" w:history="1">
        <w:r w:rsidRPr="00813B71">
          <w:rPr>
            <w:rStyle w:val="Hypertextovodkaz"/>
            <w:noProof/>
          </w:rPr>
          <w:t>Graf 6: Věková struktura obyvatel obce Ořechov za posledních 10 let (Zdroj: ČSÚ)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_Toc26269902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4C3311" w:rsidRDefault="004C3311">
      <w:pPr>
        <w:pStyle w:val="Seznamobrzk"/>
        <w:tabs>
          <w:tab w:val="right" w:leader="dot" w:pos="9062"/>
        </w:tabs>
        <w:rPr>
          <w:rFonts w:eastAsiaTheme="minorEastAsia"/>
          <w:noProof/>
          <w:lang w:eastAsia="cs-CZ"/>
        </w:rPr>
      </w:pPr>
      <w:hyperlink r:id="rId50" w:anchor="_Toc26269903" w:history="1">
        <w:r w:rsidRPr="00813B71">
          <w:rPr>
            <w:rStyle w:val="Hypertextovodkaz"/>
            <w:noProof/>
          </w:rPr>
          <w:t>Graf 7: Vzdělanostní struktura obyvatel obce Ořechov (Zdroj: SLDB 2011)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_Toc26269903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4C3311" w:rsidRDefault="004C3311">
      <w:pPr>
        <w:pStyle w:val="Seznamobrzk"/>
        <w:tabs>
          <w:tab w:val="right" w:leader="dot" w:pos="9062"/>
        </w:tabs>
        <w:rPr>
          <w:rFonts w:eastAsiaTheme="minorEastAsia"/>
          <w:noProof/>
          <w:lang w:eastAsia="cs-CZ"/>
        </w:rPr>
      </w:pPr>
      <w:hyperlink r:id="rId51" w:anchor="_Toc26269904" w:history="1">
        <w:r w:rsidRPr="00813B71">
          <w:rPr>
            <w:rStyle w:val="Hypertextovodkaz"/>
            <w:noProof/>
          </w:rPr>
          <w:t>Graf 8: Vzdělanostní struktura obyvatel Jihomoravského kraje (Zdroj: SLDB 2011)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_Toc26269904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4C3311" w:rsidRDefault="004C3311">
      <w:pPr>
        <w:pStyle w:val="Seznamobrzk"/>
        <w:tabs>
          <w:tab w:val="right" w:leader="dot" w:pos="9062"/>
        </w:tabs>
        <w:rPr>
          <w:rFonts w:eastAsiaTheme="minorEastAsia"/>
          <w:noProof/>
          <w:lang w:eastAsia="cs-CZ"/>
        </w:rPr>
      </w:pPr>
      <w:hyperlink r:id="rId52" w:anchor="_Toc26269905" w:history="1">
        <w:r w:rsidRPr="00813B71">
          <w:rPr>
            <w:rStyle w:val="Hypertextovodkaz"/>
            <w:noProof/>
          </w:rPr>
          <w:t>Graf 9: Náboženská struktura obyvatel obce Ořechov (Zdroj: SLDB 2011)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_Toc26269905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4C3311" w:rsidRDefault="004C3311">
      <w:pPr>
        <w:pStyle w:val="Seznamobrzk"/>
        <w:tabs>
          <w:tab w:val="right" w:leader="dot" w:pos="9062"/>
        </w:tabs>
        <w:rPr>
          <w:rFonts w:eastAsiaTheme="minorEastAsia"/>
          <w:noProof/>
          <w:lang w:eastAsia="cs-CZ"/>
        </w:rPr>
      </w:pPr>
      <w:hyperlink r:id="rId53" w:anchor="_Toc26269906" w:history="1">
        <w:r w:rsidRPr="00813B71">
          <w:rPr>
            <w:rStyle w:val="Hypertextovodkaz"/>
            <w:noProof/>
          </w:rPr>
          <w:t>Graf 10: Národnostní struktura obyvatel obce Ořechov (Zdroj: SLDB 2011)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_Toc26269906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4C3311" w:rsidRDefault="004C3311">
      <w:pPr>
        <w:pStyle w:val="Seznamobrzk"/>
        <w:tabs>
          <w:tab w:val="right" w:leader="dot" w:pos="9062"/>
        </w:tabs>
        <w:rPr>
          <w:rFonts w:eastAsiaTheme="minorEastAsia"/>
          <w:noProof/>
          <w:lang w:eastAsia="cs-CZ"/>
        </w:rPr>
      </w:pPr>
      <w:hyperlink r:id="rId54" w:anchor="_Toc26269907" w:history="1">
        <w:r w:rsidRPr="00813B71">
          <w:rPr>
            <w:rStyle w:val="Hypertextovodkaz"/>
            <w:noProof/>
          </w:rPr>
          <w:t>Graf 11: Celkový počet exekucí a počet osob v exekuci v obci Ořechov v letech 2016 a 2017 (Zdroj: Mapaexekuci.cz)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_Toc26269907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4C3311" w:rsidRDefault="004C3311">
      <w:pPr>
        <w:pStyle w:val="Seznamobrzk"/>
        <w:tabs>
          <w:tab w:val="right" w:leader="dot" w:pos="9062"/>
        </w:tabs>
        <w:rPr>
          <w:rFonts w:eastAsiaTheme="minorEastAsia"/>
          <w:noProof/>
          <w:lang w:eastAsia="cs-CZ"/>
        </w:rPr>
      </w:pPr>
      <w:hyperlink r:id="rId55" w:anchor="_Toc26269908" w:history="1">
        <w:r w:rsidRPr="00813B71">
          <w:rPr>
            <w:rStyle w:val="Hypertextovodkaz"/>
            <w:noProof/>
          </w:rPr>
          <w:t>Graf 12: Podíl osob v exekuci dle počtu exekucí obce Ořechov v roce 2017 (Zdroj: Mapaexekuci.cz)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_Toc26269908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4C3311" w:rsidRDefault="004C3311">
      <w:pPr>
        <w:pStyle w:val="Seznamobrzk"/>
        <w:tabs>
          <w:tab w:val="right" w:leader="dot" w:pos="9062"/>
        </w:tabs>
        <w:rPr>
          <w:rFonts w:eastAsiaTheme="minorEastAsia"/>
          <w:noProof/>
          <w:lang w:eastAsia="cs-CZ"/>
        </w:rPr>
      </w:pPr>
      <w:hyperlink r:id="rId56" w:anchor="_Toc26269909" w:history="1">
        <w:r w:rsidRPr="00813B71">
          <w:rPr>
            <w:rStyle w:val="Hypertextovodkaz"/>
            <w:noProof/>
          </w:rPr>
          <w:t>Graf 13: Podíl osob v exekuci dle věkových skupin v obci Ořechov v roce 2017 (Zdroj: Mapaexekuci.cz)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_Toc26269909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4C3311" w:rsidRDefault="004C3311">
      <w:pPr>
        <w:pStyle w:val="Seznamobrzk"/>
        <w:tabs>
          <w:tab w:val="right" w:leader="dot" w:pos="9062"/>
        </w:tabs>
        <w:rPr>
          <w:rFonts w:eastAsiaTheme="minorEastAsia"/>
          <w:noProof/>
          <w:lang w:eastAsia="cs-CZ"/>
        </w:rPr>
      </w:pPr>
      <w:hyperlink r:id="rId57" w:anchor="_Toc26269910" w:history="1">
        <w:r w:rsidRPr="00813B71">
          <w:rPr>
            <w:rStyle w:val="Hypertextovodkaz"/>
            <w:noProof/>
          </w:rPr>
          <w:t xml:space="preserve">Graf 14: </w:t>
        </w:r>
        <w:r w:rsidRPr="00813B71">
          <w:rPr>
            <w:rStyle w:val="Hypertextovodkaz"/>
            <w:noProof/>
            <w:lang w:eastAsia="cs-CZ"/>
          </w:rPr>
          <w:t>Vývoj státní sociální podpory okr. Brno-venkov (Zdroj: ČSÚ)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_Toc26269910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4C3311" w:rsidRDefault="004C3311">
      <w:pPr>
        <w:pStyle w:val="Seznamobrzk"/>
        <w:tabs>
          <w:tab w:val="right" w:leader="dot" w:pos="9062"/>
        </w:tabs>
        <w:rPr>
          <w:rFonts w:eastAsiaTheme="minorEastAsia"/>
          <w:noProof/>
          <w:lang w:eastAsia="cs-CZ"/>
        </w:rPr>
      </w:pPr>
      <w:hyperlink r:id="rId58" w:anchor="_Toc26269911" w:history="1">
        <w:r w:rsidRPr="00813B71">
          <w:rPr>
            <w:rStyle w:val="Hypertextovodkaz"/>
            <w:noProof/>
          </w:rPr>
          <w:t>Graf 15: Vývoj dávek pěstounské péče okr. Brno-venkov (Zdroj: ČSÚ)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_Toc26269911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4C3311" w:rsidRDefault="004C3311">
      <w:pPr>
        <w:pStyle w:val="Seznamobrzk"/>
        <w:tabs>
          <w:tab w:val="right" w:leader="dot" w:pos="9062"/>
        </w:tabs>
        <w:rPr>
          <w:rFonts w:eastAsiaTheme="minorEastAsia"/>
          <w:noProof/>
          <w:lang w:eastAsia="cs-CZ"/>
        </w:rPr>
      </w:pPr>
      <w:hyperlink r:id="rId59" w:anchor="_Toc26269912" w:history="1">
        <w:r w:rsidRPr="00813B71">
          <w:rPr>
            <w:rStyle w:val="Hypertextovodkaz"/>
            <w:noProof/>
          </w:rPr>
          <w:t>Graf 16: Uchazeči o zaměstnání v evidenci ÚP obce Ořechov (Zdroj: ČSÚ)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_Toc26269912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4C3311" w:rsidRDefault="004C3311">
      <w:pPr>
        <w:pStyle w:val="Seznamobrzk"/>
        <w:tabs>
          <w:tab w:val="right" w:leader="dot" w:pos="9062"/>
        </w:tabs>
        <w:rPr>
          <w:rFonts w:eastAsiaTheme="minorEastAsia"/>
          <w:noProof/>
          <w:lang w:eastAsia="cs-CZ"/>
        </w:rPr>
      </w:pPr>
      <w:hyperlink r:id="rId60" w:anchor="_Toc26269913" w:history="1">
        <w:r w:rsidRPr="00813B71">
          <w:rPr>
            <w:rStyle w:val="Hypertextovodkaz"/>
            <w:noProof/>
          </w:rPr>
          <w:t>Graf 17: Podíl nezaměstnaných osob obce Ořechov (Zdroj: ČSÚ)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_Toc26269913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:rsidR="004C3311" w:rsidRDefault="004C3311">
      <w:pPr>
        <w:pStyle w:val="Seznamobrzk"/>
        <w:tabs>
          <w:tab w:val="right" w:leader="dot" w:pos="9062"/>
        </w:tabs>
        <w:rPr>
          <w:rFonts w:eastAsiaTheme="minorEastAsia"/>
          <w:noProof/>
          <w:lang w:eastAsia="cs-CZ"/>
        </w:rPr>
      </w:pPr>
      <w:hyperlink r:id="rId61" w:anchor="_Toc26269914" w:history="1">
        <w:r w:rsidRPr="00813B71">
          <w:rPr>
            <w:rStyle w:val="Hypertextovodkaz"/>
            <w:noProof/>
          </w:rPr>
          <w:t>Graf 18: Rozdělení podnikatelských subjektů podle odvětví v obci Ořechov k 31. 12. 2018 (Zdroj: ČSU)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_Toc26269914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4C3311" w:rsidRDefault="004C3311">
      <w:pPr>
        <w:pStyle w:val="Seznamobrzk"/>
        <w:tabs>
          <w:tab w:val="right" w:leader="dot" w:pos="9062"/>
        </w:tabs>
        <w:rPr>
          <w:rFonts w:eastAsiaTheme="minorEastAsia"/>
          <w:noProof/>
          <w:lang w:eastAsia="cs-CZ"/>
        </w:rPr>
      </w:pPr>
      <w:hyperlink r:id="rId62" w:anchor="_Toc26269915" w:history="1">
        <w:r w:rsidRPr="00813B71">
          <w:rPr>
            <w:rStyle w:val="Hypertextovodkaz"/>
            <w:noProof/>
          </w:rPr>
          <w:t>Graf 19: Domovní fond obce Ořechov (Zdroj: SLBD 2011)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_Toc26269915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:rsidR="004C3311" w:rsidRDefault="004C3311">
      <w:pPr>
        <w:pStyle w:val="Seznamobrzk"/>
        <w:tabs>
          <w:tab w:val="right" w:leader="dot" w:pos="9062"/>
        </w:tabs>
        <w:rPr>
          <w:rFonts w:eastAsiaTheme="minorEastAsia"/>
          <w:noProof/>
          <w:lang w:eastAsia="cs-CZ"/>
        </w:rPr>
      </w:pPr>
      <w:hyperlink r:id="rId63" w:anchor="_Toc26269916" w:history="1">
        <w:r w:rsidRPr="00813B71">
          <w:rPr>
            <w:rStyle w:val="Hypertextovodkaz"/>
            <w:noProof/>
          </w:rPr>
          <w:t>Graf 20: Počet dokončených bytů za posledních 10 let v obci Ořechov (Zdroj: ČSÚ)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_Toc26269916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:rsidR="004C3311" w:rsidRDefault="004C3311">
      <w:pPr>
        <w:pStyle w:val="Seznamobrzk"/>
        <w:tabs>
          <w:tab w:val="right" w:leader="dot" w:pos="9062"/>
        </w:tabs>
        <w:rPr>
          <w:rFonts w:eastAsiaTheme="minorEastAsia"/>
          <w:noProof/>
          <w:lang w:eastAsia="cs-CZ"/>
        </w:rPr>
      </w:pPr>
      <w:hyperlink r:id="rId64" w:anchor="_Toc26269917" w:history="1">
        <w:r w:rsidRPr="00813B71">
          <w:rPr>
            <w:rStyle w:val="Hypertextovodkaz"/>
            <w:noProof/>
          </w:rPr>
          <w:t>Graf 21: Vývoj salda obecního rozpočtu (Zdroj: Monitor.statnipokladna.cz)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_Toc26269917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:rsidR="004C3311" w:rsidRDefault="004C3311">
      <w:pPr>
        <w:pStyle w:val="Seznamobrzk"/>
        <w:tabs>
          <w:tab w:val="right" w:leader="dot" w:pos="9062"/>
        </w:tabs>
        <w:rPr>
          <w:rFonts w:eastAsiaTheme="minorEastAsia"/>
          <w:noProof/>
          <w:lang w:eastAsia="cs-CZ"/>
        </w:rPr>
      </w:pPr>
      <w:hyperlink r:id="rId65" w:anchor="_Toc26269918" w:history="1">
        <w:r w:rsidRPr="00813B71">
          <w:rPr>
            <w:rStyle w:val="Hypertextovodkaz"/>
            <w:noProof/>
          </w:rPr>
          <w:t>Graf 22: Příjmy obce za posledních 5 let (Zdroj: Monitor.statnipokladna.cz)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_Toc26269918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:rsidR="004C3311" w:rsidRDefault="004C3311">
      <w:pPr>
        <w:pStyle w:val="Seznamobrzk"/>
        <w:tabs>
          <w:tab w:val="right" w:leader="dot" w:pos="9062"/>
        </w:tabs>
        <w:rPr>
          <w:rFonts w:eastAsiaTheme="minorEastAsia"/>
          <w:noProof/>
          <w:lang w:eastAsia="cs-CZ"/>
        </w:rPr>
      </w:pPr>
      <w:hyperlink r:id="rId66" w:anchor="_Toc26269919" w:history="1">
        <w:r w:rsidRPr="00813B71">
          <w:rPr>
            <w:rStyle w:val="Hypertextovodkaz"/>
            <w:noProof/>
          </w:rPr>
          <w:t>Graf 23: Výdaje obce za posledních 5 let (Zdroj: Monitor.statnipokladna.cz)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_Toc26269919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:rsidR="004C3311" w:rsidRDefault="004C3311">
      <w:pPr>
        <w:pStyle w:val="Seznamobrzk"/>
        <w:tabs>
          <w:tab w:val="right" w:leader="dot" w:pos="9062"/>
        </w:tabs>
        <w:rPr>
          <w:rFonts w:eastAsiaTheme="minorEastAsia"/>
          <w:noProof/>
          <w:lang w:eastAsia="cs-CZ"/>
        </w:rPr>
      </w:pPr>
      <w:hyperlink r:id="rId67" w:anchor="_Toc26269920" w:history="1">
        <w:r w:rsidRPr="00813B71">
          <w:rPr>
            <w:rStyle w:val="Hypertextovodkaz"/>
            <w:noProof/>
          </w:rPr>
          <w:t>Graf 24: Majetek obce Ořechov v období 2014 - 2018 (Zdroj: Monitor.statnipokladna.cz)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_Toc26269920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:rsidR="004C3311" w:rsidRDefault="004C3311">
      <w:pPr>
        <w:pStyle w:val="Seznamobrzk"/>
        <w:tabs>
          <w:tab w:val="right" w:leader="dot" w:pos="9062"/>
        </w:tabs>
        <w:rPr>
          <w:rFonts w:eastAsiaTheme="minorEastAsia"/>
          <w:noProof/>
          <w:lang w:eastAsia="cs-CZ"/>
        </w:rPr>
      </w:pPr>
      <w:hyperlink r:id="rId68" w:anchor="_Toc26269921" w:history="1">
        <w:r w:rsidRPr="00813B71">
          <w:rPr>
            <w:rStyle w:val="Hypertextovodkaz"/>
            <w:noProof/>
          </w:rPr>
          <w:t>Graf 25: Struktura volební účasti obce Ořechov (Zdroj: ČSÚ)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_Toc26269921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:rsidR="004C3311" w:rsidRDefault="004C3311">
      <w:pPr>
        <w:pStyle w:val="Seznamobrzk"/>
        <w:tabs>
          <w:tab w:val="right" w:leader="dot" w:pos="9062"/>
        </w:tabs>
        <w:rPr>
          <w:rFonts w:eastAsiaTheme="minorEastAsia"/>
          <w:noProof/>
          <w:lang w:eastAsia="cs-CZ"/>
        </w:rPr>
      </w:pPr>
      <w:hyperlink r:id="rId69" w:anchor="_Toc26269922" w:history="1">
        <w:r w:rsidRPr="00813B71">
          <w:rPr>
            <w:rStyle w:val="Hypertextovodkaz"/>
            <w:noProof/>
          </w:rPr>
          <w:t>Graf 26: Vývoj volební účasti ve volbách do zastupitelstva obce Ořechov 2006-2018  (Zdroj: ČSÚ)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_Toc26269922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:rsidR="00327BF6" w:rsidRPr="00042B37" w:rsidRDefault="00A954EE" w:rsidP="0039278C">
      <w:pPr>
        <w:spacing w:line="360" w:lineRule="auto"/>
        <w:jc w:val="both"/>
        <w:rPr>
          <w:sz w:val="24"/>
          <w:szCs w:val="24"/>
        </w:rPr>
      </w:pPr>
      <w:r w:rsidRPr="00042B37">
        <w:rPr>
          <w:sz w:val="24"/>
          <w:szCs w:val="24"/>
        </w:rPr>
        <w:fldChar w:fldCharType="end"/>
      </w:r>
    </w:p>
    <w:p w:rsidR="00327BF6" w:rsidRPr="00042B37" w:rsidRDefault="00327BF6" w:rsidP="0039278C">
      <w:pPr>
        <w:spacing w:line="360" w:lineRule="auto"/>
        <w:jc w:val="both"/>
        <w:rPr>
          <w:b/>
          <w:sz w:val="24"/>
          <w:szCs w:val="24"/>
        </w:rPr>
      </w:pPr>
      <w:r w:rsidRPr="00042B37">
        <w:rPr>
          <w:b/>
          <w:sz w:val="24"/>
          <w:szCs w:val="24"/>
        </w:rPr>
        <w:t>Seznam obrázků:</w:t>
      </w:r>
    </w:p>
    <w:p w:rsidR="004C3311" w:rsidRDefault="00A954EE">
      <w:pPr>
        <w:pStyle w:val="Seznamobrzk"/>
        <w:tabs>
          <w:tab w:val="right" w:leader="dot" w:pos="9062"/>
        </w:tabs>
        <w:rPr>
          <w:rFonts w:eastAsiaTheme="minorEastAsia"/>
          <w:noProof/>
          <w:lang w:eastAsia="cs-CZ"/>
        </w:rPr>
      </w:pPr>
      <w:r w:rsidRPr="00042B37">
        <w:rPr>
          <w:sz w:val="24"/>
          <w:szCs w:val="24"/>
        </w:rPr>
        <w:fldChar w:fldCharType="begin"/>
      </w:r>
      <w:r w:rsidR="00346E3F" w:rsidRPr="00042B37">
        <w:rPr>
          <w:sz w:val="24"/>
          <w:szCs w:val="24"/>
        </w:rPr>
        <w:instrText xml:space="preserve"> TOC \h \z \c "Obrázek" </w:instrText>
      </w:r>
      <w:r w:rsidRPr="00042B37">
        <w:rPr>
          <w:sz w:val="24"/>
          <w:szCs w:val="24"/>
        </w:rPr>
        <w:fldChar w:fldCharType="separate"/>
      </w:r>
      <w:hyperlink r:id="rId70" w:anchor="_Toc26269923" w:history="1">
        <w:r w:rsidR="004C3311" w:rsidRPr="00017CF3">
          <w:rPr>
            <w:rStyle w:val="Hypertextovodkaz"/>
            <w:noProof/>
          </w:rPr>
          <w:t>Obrázek 1: Poloha obce Ořechov (Zdroj: Mapy.cz)</w:t>
        </w:r>
        <w:r w:rsidR="004C3311">
          <w:rPr>
            <w:noProof/>
            <w:webHidden/>
          </w:rPr>
          <w:tab/>
        </w:r>
        <w:r w:rsidR="004C3311">
          <w:rPr>
            <w:noProof/>
            <w:webHidden/>
          </w:rPr>
          <w:fldChar w:fldCharType="begin"/>
        </w:r>
        <w:r w:rsidR="004C3311">
          <w:rPr>
            <w:noProof/>
            <w:webHidden/>
          </w:rPr>
          <w:instrText xml:space="preserve"> PAGEREF _Toc26269923 \h </w:instrText>
        </w:r>
        <w:r w:rsidR="004C3311">
          <w:rPr>
            <w:noProof/>
            <w:webHidden/>
          </w:rPr>
        </w:r>
        <w:r w:rsidR="004C3311">
          <w:rPr>
            <w:noProof/>
            <w:webHidden/>
          </w:rPr>
          <w:fldChar w:fldCharType="separate"/>
        </w:r>
        <w:r w:rsidR="004C3311">
          <w:rPr>
            <w:noProof/>
            <w:webHidden/>
          </w:rPr>
          <w:t>5</w:t>
        </w:r>
        <w:r w:rsidR="004C3311">
          <w:rPr>
            <w:noProof/>
            <w:webHidden/>
          </w:rPr>
          <w:fldChar w:fldCharType="end"/>
        </w:r>
      </w:hyperlink>
    </w:p>
    <w:p w:rsidR="004C3311" w:rsidRDefault="004C3311">
      <w:pPr>
        <w:pStyle w:val="Seznamobrzk"/>
        <w:tabs>
          <w:tab w:val="right" w:leader="dot" w:pos="9062"/>
        </w:tabs>
        <w:rPr>
          <w:rFonts w:eastAsiaTheme="minorEastAsia"/>
          <w:noProof/>
          <w:lang w:eastAsia="cs-CZ"/>
        </w:rPr>
      </w:pPr>
      <w:hyperlink r:id="rId71" w:anchor="_Toc26269924" w:history="1">
        <w:r w:rsidRPr="00017CF3">
          <w:rPr>
            <w:rStyle w:val="Hypertextovodkaz"/>
            <w:noProof/>
          </w:rPr>
          <w:t>Obrázek 2: Podíl osob v exekuci obce Ořechov v roce 2017 (Zdroj: Mapaexekuci.cz)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_Toc26269924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4C3311" w:rsidRDefault="004C3311">
      <w:pPr>
        <w:pStyle w:val="Seznamobrzk"/>
        <w:tabs>
          <w:tab w:val="right" w:leader="dot" w:pos="9062"/>
        </w:tabs>
        <w:rPr>
          <w:rFonts w:eastAsiaTheme="minorEastAsia"/>
          <w:noProof/>
          <w:lang w:eastAsia="cs-CZ"/>
        </w:rPr>
      </w:pPr>
      <w:hyperlink r:id="rId72" w:anchor="_Toc26269925" w:history="1">
        <w:r w:rsidRPr="00017CF3">
          <w:rPr>
            <w:rStyle w:val="Hypertextovodkaz"/>
            <w:noProof/>
          </w:rPr>
          <w:t>Obrázek 3: Podíl osob v exekuci v Jihomoravském kraji v roce 2017 (Zdroj: Mapaexekuci.cz)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_Toc26269925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4C3311" w:rsidRDefault="004C3311">
      <w:pPr>
        <w:pStyle w:val="Seznamobrzk"/>
        <w:tabs>
          <w:tab w:val="right" w:leader="dot" w:pos="9062"/>
        </w:tabs>
        <w:rPr>
          <w:rFonts w:eastAsiaTheme="minorEastAsia"/>
          <w:noProof/>
          <w:lang w:eastAsia="cs-CZ"/>
        </w:rPr>
      </w:pPr>
      <w:hyperlink r:id="rId73" w:anchor="_Toc26269926" w:history="1">
        <w:r w:rsidRPr="00017CF3">
          <w:rPr>
            <w:rStyle w:val="Hypertextovodkaz"/>
            <w:noProof/>
          </w:rPr>
          <w:t>Obrázek 4: Kriminalita v krajích ČR za rok 2018 (Zdroj: Mapakriminality.cz)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_Toc26269926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4C3311" w:rsidRDefault="004C3311">
      <w:pPr>
        <w:pStyle w:val="Seznamobrzk"/>
        <w:tabs>
          <w:tab w:val="right" w:leader="dot" w:pos="9062"/>
        </w:tabs>
        <w:rPr>
          <w:rFonts w:eastAsiaTheme="minorEastAsia"/>
          <w:noProof/>
          <w:lang w:eastAsia="cs-CZ"/>
        </w:rPr>
      </w:pPr>
      <w:hyperlink r:id="rId74" w:anchor="_Toc26269927" w:history="1">
        <w:r w:rsidRPr="00017CF3">
          <w:rPr>
            <w:rStyle w:val="Hypertextovodkaz"/>
            <w:noProof/>
          </w:rPr>
          <w:t>Obrázek 5: Kriminalita obvodního oddělení Rajhrad za rok 2018 (Zdroj: Mapakriminality.cz)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_Toc26269927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4C3311" w:rsidRDefault="004C3311">
      <w:pPr>
        <w:pStyle w:val="Seznamobrzk"/>
        <w:tabs>
          <w:tab w:val="right" w:leader="dot" w:pos="9062"/>
        </w:tabs>
        <w:rPr>
          <w:rFonts w:eastAsiaTheme="minorEastAsia"/>
          <w:noProof/>
          <w:lang w:eastAsia="cs-CZ"/>
        </w:rPr>
      </w:pPr>
      <w:hyperlink r:id="rId75" w:anchor="_Toc26269928" w:history="1">
        <w:r w:rsidRPr="00017CF3">
          <w:rPr>
            <w:rStyle w:val="Hypertextovodkaz"/>
            <w:noProof/>
          </w:rPr>
          <w:t>Obrázek 6: Brněnská vinařská stezka (Zdroj: Stezky.cz)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_Toc26269928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:rsidR="004C3311" w:rsidRDefault="004C3311">
      <w:pPr>
        <w:pStyle w:val="Seznamobrzk"/>
        <w:tabs>
          <w:tab w:val="right" w:leader="dot" w:pos="9062"/>
        </w:tabs>
        <w:rPr>
          <w:rFonts w:eastAsiaTheme="minorEastAsia"/>
          <w:noProof/>
          <w:lang w:eastAsia="cs-CZ"/>
        </w:rPr>
      </w:pPr>
      <w:hyperlink r:id="rId76" w:anchor="_Toc26269929" w:history="1">
        <w:r w:rsidRPr="00017CF3">
          <w:rPr>
            <w:rStyle w:val="Hypertextovodkaz"/>
            <w:noProof/>
          </w:rPr>
          <w:t>Obrázek 7: Turistická trasa „Od kláštera za překvapením - a do Hajan“ (Zdroj: Vyletnik.cz)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_Toc26269929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:rsidR="004C3311" w:rsidRDefault="004C3311">
      <w:pPr>
        <w:pStyle w:val="Seznamobrzk"/>
        <w:tabs>
          <w:tab w:val="right" w:leader="dot" w:pos="9062"/>
        </w:tabs>
        <w:rPr>
          <w:rFonts w:eastAsiaTheme="minorEastAsia"/>
          <w:noProof/>
          <w:lang w:eastAsia="cs-CZ"/>
        </w:rPr>
      </w:pPr>
      <w:hyperlink r:id="rId77" w:anchor="_Toc26269930" w:history="1">
        <w:r w:rsidRPr="00017CF3">
          <w:rPr>
            <w:rStyle w:val="Hypertextovodkaz"/>
            <w:noProof/>
          </w:rPr>
          <w:t>Obrázek 8: Silniční doprava v obci Ořechov (Zdroj: Geoportal.rsd.cz)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_Toc26269930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4C3311" w:rsidRDefault="004C3311">
      <w:pPr>
        <w:pStyle w:val="Seznamobrzk"/>
        <w:tabs>
          <w:tab w:val="right" w:leader="dot" w:pos="9062"/>
        </w:tabs>
        <w:rPr>
          <w:rFonts w:eastAsiaTheme="minorEastAsia"/>
          <w:noProof/>
          <w:lang w:eastAsia="cs-CZ"/>
        </w:rPr>
      </w:pPr>
      <w:hyperlink r:id="rId78" w:anchor="_Toc26269931" w:history="1">
        <w:r w:rsidRPr="00017CF3">
          <w:rPr>
            <w:rStyle w:val="Hypertextovodkaz"/>
            <w:noProof/>
          </w:rPr>
          <w:t>Obrázek 9: Autobusové linky obce Ořechov (Zdroj: Idsjmk.cz)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_Toc26269931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4C3311" w:rsidRDefault="004C3311">
      <w:pPr>
        <w:pStyle w:val="Seznamobrzk"/>
        <w:tabs>
          <w:tab w:val="right" w:leader="dot" w:pos="9062"/>
        </w:tabs>
        <w:rPr>
          <w:rFonts w:eastAsiaTheme="minorEastAsia"/>
          <w:noProof/>
          <w:lang w:eastAsia="cs-CZ"/>
        </w:rPr>
      </w:pPr>
      <w:hyperlink r:id="rId79" w:anchor="_Toc26269932" w:history="1">
        <w:r w:rsidRPr="00017CF3">
          <w:rPr>
            <w:rStyle w:val="Hypertextovodkaz"/>
            <w:noProof/>
          </w:rPr>
          <w:t xml:space="preserve">Obrázek 10: </w:t>
        </w:r>
        <w:r w:rsidRPr="00017CF3">
          <w:rPr>
            <w:rStyle w:val="Hypertextovodkaz"/>
            <w:rFonts w:cs="Arial"/>
            <w:noProof/>
            <w:shd w:val="clear" w:color="auto" w:fill="FFFFFF"/>
          </w:rPr>
          <w:t>Obce MAS Bobrava (Zdroj:</w:t>
        </w:r>
        <w:r w:rsidRPr="00017CF3">
          <w:rPr>
            <w:rStyle w:val="Hypertextovodkaz"/>
            <w:noProof/>
          </w:rPr>
          <w:t xml:space="preserve"> Masbobrava.cz)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_Toc26269932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:rsidR="00042B37" w:rsidRDefault="00A954EE" w:rsidP="0039278C">
      <w:pPr>
        <w:spacing w:line="360" w:lineRule="auto"/>
        <w:jc w:val="both"/>
        <w:rPr>
          <w:sz w:val="24"/>
          <w:szCs w:val="24"/>
        </w:rPr>
      </w:pPr>
      <w:r w:rsidRPr="00042B37">
        <w:rPr>
          <w:sz w:val="24"/>
          <w:szCs w:val="24"/>
        </w:rPr>
        <w:fldChar w:fldCharType="end"/>
      </w:r>
    </w:p>
    <w:p w:rsidR="00327BF6" w:rsidRPr="00042B37" w:rsidRDefault="00327BF6" w:rsidP="0039278C">
      <w:pPr>
        <w:spacing w:line="360" w:lineRule="auto"/>
        <w:jc w:val="both"/>
        <w:rPr>
          <w:b/>
          <w:sz w:val="24"/>
          <w:szCs w:val="24"/>
        </w:rPr>
      </w:pPr>
      <w:r w:rsidRPr="00042B37">
        <w:rPr>
          <w:b/>
          <w:sz w:val="24"/>
          <w:szCs w:val="24"/>
        </w:rPr>
        <w:t>Seznam tabulek:</w:t>
      </w:r>
    </w:p>
    <w:p w:rsidR="004C3311" w:rsidRDefault="00A954EE">
      <w:pPr>
        <w:pStyle w:val="Seznamobrzk"/>
        <w:tabs>
          <w:tab w:val="right" w:leader="dot" w:pos="9062"/>
        </w:tabs>
        <w:rPr>
          <w:rFonts w:eastAsiaTheme="minorEastAsia"/>
          <w:noProof/>
          <w:lang w:eastAsia="cs-CZ"/>
        </w:rPr>
      </w:pPr>
      <w:r w:rsidRPr="00042B37">
        <w:rPr>
          <w:sz w:val="24"/>
          <w:szCs w:val="24"/>
        </w:rPr>
        <w:fldChar w:fldCharType="begin"/>
      </w:r>
      <w:r w:rsidR="00346E3F" w:rsidRPr="00042B37">
        <w:rPr>
          <w:sz w:val="24"/>
          <w:szCs w:val="24"/>
        </w:rPr>
        <w:instrText xml:space="preserve"> TOC \h \z \c "Tabulka" </w:instrText>
      </w:r>
      <w:r w:rsidRPr="00042B37">
        <w:rPr>
          <w:sz w:val="24"/>
          <w:szCs w:val="24"/>
        </w:rPr>
        <w:fldChar w:fldCharType="separate"/>
      </w:r>
      <w:hyperlink w:anchor="_Toc26269933" w:history="1">
        <w:r w:rsidR="004C3311" w:rsidRPr="003A66C2">
          <w:rPr>
            <w:rStyle w:val="Hypertextovodkaz"/>
            <w:noProof/>
          </w:rPr>
          <w:t>Tabulka 1: Základní informace o obci Ořechov (Zdroj: Risy.cz)</w:t>
        </w:r>
        <w:r w:rsidR="004C3311">
          <w:rPr>
            <w:noProof/>
            <w:webHidden/>
          </w:rPr>
          <w:tab/>
        </w:r>
        <w:r w:rsidR="004C3311">
          <w:rPr>
            <w:noProof/>
            <w:webHidden/>
          </w:rPr>
          <w:fldChar w:fldCharType="begin"/>
        </w:r>
        <w:r w:rsidR="004C3311">
          <w:rPr>
            <w:noProof/>
            <w:webHidden/>
          </w:rPr>
          <w:instrText xml:space="preserve"> PAGEREF _Toc26269933 \h </w:instrText>
        </w:r>
        <w:r w:rsidR="004C3311">
          <w:rPr>
            <w:noProof/>
            <w:webHidden/>
          </w:rPr>
        </w:r>
        <w:r w:rsidR="004C3311">
          <w:rPr>
            <w:noProof/>
            <w:webHidden/>
          </w:rPr>
          <w:fldChar w:fldCharType="separate"/>
        </w:r>
        <w:r w:rsidR="004C3311">
          <w:rPr>
            <w:noProof/>
            <w:webHidden/>
          </w:rPr>
          <w:t>7</w:t>
        </w:r>
        <w:r w:rsidR="004C3311">
          <w:rPr>
            <w:noProof/>
            <w:webHidden/>
          </w:rPr>
          <w:fldChar w:fldCharType="end"/>
        </w:r>
      </w:hyperlink>
    </w:p>
    <w:p w:rsidR="004C3311" w:rsidRDefault="004C3311">
      <w:pPr>
        <w:pStyle w:val="Seznamobrzk"/>
        <w:tabs>
          <w:tab w:val="right" w:leader="dot" w:pos="9062"/>
        </w:tabs>
        <w:rPr>
          <w:rFonts w:eastAsiaTheme="minorEastAsia"/>
          <w:noProof/>
          <w:lang w:eastAsia="cs-CZ"/>
        </w:rPr>
      </w:pPr>
      <w:hyperlink w:anchor="_Toc26269934" w:history="1">
        <w:r w:rsidRPr="003A66C2">
          <w:rPr>
            <w:rStyle w:val="Hypertextovodkaz"/>
            <w:noProof/>
          </w:rPr>
          <w:t>Tabulka 2: SWOT analýza obce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_Toc26269934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:rsidR="00327BF6" w:rsidRPr="00042B37" w:rsidRDefault="00A954EE" w:rsidP="0039278C">
      <w:pPr>
        <w:spacing w:line="360" w:lineRule="auto"/>
        <w:jc w:val="both"/>
        <w:rPr>
          <w:sz w:val="24"/>
          <w:szCs w:val="24"/>
        </w:rPr>
      </w:pPr>
      <w:r w:rsidRPr="00042B37">
        <w:rPr>
          <w:sz w:val="24"/>
          <w:szCs w:val="24"/>
        </w:rPr>
        <w:fldChar w:fldCharType="end"/>
      </w:r>
    </w:p>
    <w:sectPr w:rsidR="00327BF6" w:rsidRPr="00042B37" w:rsidSect="00213A4A">
      <w:footerReference w:type="default" r:id="rId8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5CD7" w:rsidRDefault="003D5CD7" w:rsidP="000E5F9F">
      <w:pPr>
        <w:spacing w:after="0" w:line="240" w:lineRule="auto"/>
      </w:pPr>
      <w:r>
        <w:separator/>
      </w:r>
    </w:p>
  </w:endnote>
  <w:endnote w:type="continuationSeparator" w:id="1">
    <w:p w:rsidR="003D5CD7" w:rsidRDefault="003D5CD7" w:rsidP="000E5F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503" w:rsidRDefault="000B5503" w:rsidP="00213A4A">
    <w:pPr>
      <w:pStyle w:val="Zpat"/>
      <w:tabs>
        <w:tab w:val="left" w:pos="5565"/>
      </w:tabs>
    </w:pPr>
    <w:r>
      <w:tab/>
    </w:r>
    <w:sdt>
      <w:sdtPr>
        <w:id w:val="-1495336338"/>
        <w:docPartObj>
          <w:docPartGallery w:val="Page Numbers (Bottom of Page)"/>
          <w:docPartUnique/>
        </w:docPartObj>
      </w:sdtPr>
      <w:sdtContent>
        <w:fldSimple w:instr="PAGE   \* MERGEFORMAT">
          <w:r w:rsidR="00796689">
            <w:rPr>
              <w:noProof/>
            </w:rPr>
            <w:t>40</w:t>
          </w:r>
        </w:fldSimple>
      </w:sdtContent>
    </w:sdt>
    <w:r>
      <w:tab/>
    </w:r>
  </w:p>
  <w:p w:rsidR="000B5503" w:rsidRDefault="000B5503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5CD7" w:rsidRDefault="003D5CD7" w:rsidP="000E5F9F">
      <w:pPr>
        <w:spacing w:after="0" w:line="240" w:lineRule="auto"/>
      </w:pPr>
      <w:r>
        <w:separator/>
      </w:r>
    </w:p>
  </w:footnote>
  <w:footnote w:type="continuationSeparator" w:id="1">
    <w:p w:rsidR="003D5CD7" w:rsidRDefault="003D5CD7" w:rsidP="000E5F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F1609"/>
    <w:multiLevelType w:val="multilevel"/>
    <w:tmpl w:val="0E369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E95B78"/>
    <w:multiLevelType w:val="hybridMultilevel"/>
    <w:tmpl w:val="B52AA738"/>
    <w:lvl w:ilvl="0" w:tplc="403811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662CD5"/>
    <w:multiLevelType w:val="hybridMultilevel"/>
    <w:tmpl w:val="62C47EF6"/>
    <w:lvl w:ilvl="0" w:tplc="403811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DF5647"/>
    <w:multiLevelType w:val="hybridMultilevel"/>
    <w:tmpl w:val="6568DC5C"/>
    <w:lvl w:ilvl="0" w:tplc="403811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161BA0"/>
    <w:multiLevelType w:val="hybridMultilevel"/>
    <w:tmpl w:val="FAAC522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B327A96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2500DB9"/>
    <w:multiLevelType w:val="hybridMultilevel"/>
    <w:tmpl w:val="23DC2A8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A2D4422"/>
    <w:multiLevelType w:val="multilevel"/>
    <w:tmpl w:val="38F0A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D6B7F7E"/>
    <w:multiLevelType w:val="hybridMultilevel"/>
    <w:tmpl w:val="BBF4FF1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DCC0AC0"/>
    <w:multiLevelType w:val="hybridMultilevel"/>
    <w:tmpl w:val="98AC78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2275C4"/>
    <w:multiLevelType w:val="hybridMultilevel"/>
    <w:tmpl w:val="3C0E41AE"/>
    <w:lvl w:ilvl="0" w:tplc="06CAE7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091E00"/>
    <w:multiLevelType w:val="multilevel"/>
    <w:tmpl w:val="55563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864692E"/>
    <w:multiLevelType w:val="hybridMultilevel"/>
    <w:tmpl w:val="B4661974"/>
    <w:lvl w:ilvl="0" w:tplc="403811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926476"/>
    <w:multiLevelType w:val="hybridMultilevel"/>
    <w:tmpl w:val="F0CE91DA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62064EA4"/>
    <w:multiLevelType w:val="hybridMultilevel"/>
    <w:tmpl w:val="49D4AD10"/>
    <w:lvl w:ilvl="0" w:tplc="040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4">
    <w:nsid w:val="66396A8D"/>
    <w:multiLevelType w:val="hybridMultilevel"/>
    <w:tmpl w:val="C8641D34"/>
    <w:lvl w:ilvl="0" w:tplc="403811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57343E"/>
    <w:multiLevelType w:val="multilevel"/>
    <w:tmpl w:val="BC161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2102163"/>
    <w:multiLevelType w:val="hybridMultilevel"/>
    <w:tmpl w:val="1ACA15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85D64C3"/>
    <w:multiLevelType w:val="hybridMultilevel"/>
    <w:tmpl w:val="D71CF230"/>
    <w:lvl w:ilvl="0" w:tplc="403811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0"/>
  </w:num>
  <w:num w:numId="3">
    <w:abstractNumId w:val="13"/>
  </w:num>
  <w:num w:numId="4">
    <w:abstractNumId w:val="8"/>
  </w:num>
  <w:num w:numId="5">
    <w:abstractNumId w:val="0"/>
  </w:num>
  <w:num w:numId="6">
    <w:abstractNumId w:val="6"/>
  </w:num>
  <w:num w:numId="7">
    <w:abstractNumId w:val="5"/>
  </w:num>
  <w:num w:numId="8">
    <w:abstractNumId w:val="7"/>
  </w:num>
  <w:num w:numId="9">
    <w:abstractNumId w:val="4"/>
  </w:num>
  <w:num w:numId="10">
    <w:abstractNumId w:val="12"/>
  </w:num>
  <w:num w:numId="11">
    <w:abstractNumId w:val="16"/>
  </w:num>
  <w:num w:numId="12">
    <w:abstractNumId w:val="9"/>
  </w:num>
  <w:num w:numId="13">
    <w:abstractNumId w:val="3"/>
  </w:num>
  <w:num w:numId="14">
    <w:abstractNumId w:val="14"/>
  </w:num>
  <w:num w:numId="15">
    <w:abstractNumId w:val="11"/>
  </w:num>
  <w:num w:numId="16">
    <w:abstractNumId w:val="1"/>
  </w:num>
  <w:num w:numId="17">
    <w:abstractNumId w:val="2"/>
  </w:num>
  <w:num w:numId="1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C3FC0"/>
    <w:rsid w:val="000073A3"/>
    <w:rsid w:val="0001746D"/>
    <w:rsid w:val="00021F87"/>
    <w:rsid w:val="000255E8"/>
    <w:rsid w:val="000279A3"/>
    <w:rsid w:val="00034CAC"/>
    <w:rsid w:val="0003698E"/>
    <w:rsid w:val="00042B37"/>
    <w:rsid w:val="0004394B"/>
    <w:rsid w:val="00045218"/>
    <w:rsid w:val="0004700E"/>
    <w:rsid w:val="00050483"/>
    <w:rsid w:val="000521B7"/>
    <w:rsid w:val="00053F3E"/>
    <w:rsid w:val="0007296F"/>
    <w:rsid w:val="000740D6"/>
    <w:rsid w:val="00077167"/>
    <w:rsid w:val="000824C6"/>
    <w:rsid w:val="00090417"/>
    <w:rsid w:val="00090531"/>
    <w:rsid w:val="00093BD8"/>
    <w:rsid w:val="000A0BF4"/>
    <w:rsid w:val="000A39B3"/>
    <w:rsid w:val="000A5E2C"/>
    <w:rsid w:val="000A6D5D"/>
    <w:rsid w:val="000B188C"/>
    <w:rsid w:val="000B5503"/>
    <w:rsid w:val="000B59F9"/>
    <w:rsid w:val="000C1120"/>
    <w:rsid w:val="000C2120"/>
    <w:rsid w:val="000C5054"/>
    <w:rsid w:val="000D22D4"/>
    <w:rsid w:val="000E5F9F"/>
    <w:rsid w:val="000E715E"/>
    <w:rsid w:val="000E721D"/>
    <w:rsid w:val="000F3076"/>
    <w:rsid w:val="000F34AC"/>
    <w:rsid w:val="001056E0"/>
    <w:rsid w:val="00106E80"/>
    <w:rsid w:val="001070B2"/>
    <w:rsid w:val="00120199"/>
    <w:rsid w:val="00122C9D"/>
    <w:rsid w:val="001234A9"/>
    <w:rsid w:val="00133441"/>
    <w:rsid w:val="00137584"/>
    <w:rsid w:val="00146F1D"/>
    <w:rsid w:val="001529A7"/>
    <w:rsid w:val="00156545"/>
    <w:rsid w:val="00157C49"/>
    <w:rsid w:val="00170D8B"/>
    <w:rsid w:val="00172649"/>
    <w:rsid w:val="00173B9F"/>
    <w:rsid w:val="00180845"/>
    <w:rsid w:val="0019017E"/>
    <w:rsid w:val="00193C91"/>
    <w:rsid w:val="00194933"/>
    <w:rsid w:val="001949CC"/>
    <w:rsid w:val="001A01DB"/>
    <w:rsid w:val="001C15A9"/>
    <w:rsid w:val="001D1C5F"/>
    <w:rsid w:val="001D5D42"/>
    <w:rsid w:val="001D69F9"/>
    <w:rsid w:val="001E2281"/>
    <w:rsid w:val="001E4947"/>
    <w:rsid w:val="001F6E0B"/>
    <w:rsid w:val="001F75C3"/>
    <w:rsid w:val="002033A6"/>
    <w:rsid w:val="00207805"/>
    <w:rsid w:val="00211BE5"/>
    <w:rsid w:val="00213A4A"/>
    <w:rsid w:val="00213BC8"/>
    <w:rsid w:val="00227831"/>
    <w:rsid w:val="002310B2"/>
    <w:rsid w:val="0023327B"/>
    <w:rsid w:val="00234B07"/>
    <w:rsid w:val="00235402"/>
    <w:rsid w:val="002456E2"/>
    <w:rsid w:val="00250A7A"/>
    <w:rsid w:val="00250E80"/>
    <w:rsid w:val="0026093D"/>
    <w:rsid w:val="00266B52"/>
    <w:rsid w:val="002737A1"/>
    <w:rsid w:val="002767B5"/>
    <w:rsid w:val="00277C65"/>
    <w:rsid w:val="002857B7"/>
    <w:rsid w:val="0028621C"/>
    <w:rsid w:val="00291F42"/>
    <w:rsid w:val="00295E4F"/>
    <w:rsid w:val="00297019"/>
    <w:rsid w:val="002A08FE"/>
    <w:rsid w:val="002A49A1"/>
    <w:rsid w:val="002B2CF2"/>
    <w:rsid w:val="002B6196"/>
    <w:rsid w:val="002C139A"/>
    <w:rsid w:val="002D0524"/>
    <w:rsid w:val="002D2550"/>
    <w:rsid w:val="002D4786"/>
    <w:rsid w:val="002D7D71"/>
    <w:rsid w:val="002E2C06"/>
    <w:rsid w:val="002E3E9D"/>
    <w:rsid w:val="002F22B4"/>
    <w:rsid w:val="002F4D81"/>
    <w:rsid w:val="0030076B"/>
    <w:rsid w:val="00305A55"/>
    <w:rsid w:val="003217CC"/>
    <w:rsid w:val="00327BF6"/>
    <w:rsid w:val="00331801"/>
    <w:rsid w:val="00332841"/>
    <w:rsid w:val="00335BD0"/>
    <w:rsid w:val="00342084"/>
    <w:rsid w:val="00346E3F"/>
    <w:rsid w:val="0035714E"/>
    <w:rsid w:val="00372BD9"/>
    <w:rsid w:val="00372BF9"/>
    <w:rsid w:val="00375812"/>
    <w:rsid w:val="00383F02"/>
    <w:rsid w:val="003910F9"/>
    <w:rsid w:val="0039278C"/>
    <w:rsid w:val="003A41F6"/>
    <w:rsid w:val="003B09C9"/>
    <w:rsid w:val="003B28AE"/>
    <w:rsid w:val="003B2BAB"/>
    <w:rsid w:val="003B58C5"/>
    <w:rsid w:val="003B5A08"/>
    <w:rsid w:val="003C43AC"/>
    <w:rsid w:val="003C7394"/>
    <w:rsid w:val="003D5CD7"/>
    <w:rsid w:val="003E63EB"/>
    <w:rsid w:val="003F2C5E"/>
    <w:rsid w:val="003F4A87"/>
    <w:rsid w:val="003F530C"/>
    <w:rsid w:val="004008F4"/>
    <w:rsid w:val="00401C86"/>
    <w:rsid w:val="00402D91"/>
    <w:rsid w:val="004074F7"/>
    <w:rsid w:val="00407D9C"/>
    <w:rsid w:val="004148D2"/>
    <w:rsid w:val="00415285"/>
    <w:rsid w:val="0042066D"/>
    <w:rsid w:val="004219EB"/>
    <w:rsid w:val="00424550"/>
    <w:rsid w:val="00427803"/>
    <w:rsid w:val="004338A6"/>
    <w:rsid w:val="00434B51"/>
    <w:rsid w:val="00441A00"/>
    <w:rsid w:val="00460D4B"/>
    <w:rsid w:val="004637C3"/>
    <w:rsid w:val="00463FCA"/>
    <w:rsid w:val="00466C6B"/>
    <w:rsid w:val="00471C3E"/>
    <w:rsid w:val="00480A3F"/>
    <w:rsid w:val="00484F84"/>
    <w:rsid w:val="00493981"/>
    <w:rsid w:val="004954B9"/>
    <w:rsid w:val="004A1AD5"/>
    <w:rsid w:val="004A2483"/>
    <w:rsid w:val="004B64E2"/>
    <w:rsid w:val="004B6CF4"/>
    <w:rsid w:val="004C3311"/>
    <w:rsid w:val="004C5FCD"/>
    <w:rsid w:val="004C621F"/>
    <w:rsid w:val="004C6DA5"/>
    <w:rsid w:val="004D1CA4"/>
    <w:rsid w:val="004D3877"/>
    <w:rsid w:val="004D5353"/>
    <w:rsid w:val="004E2768"/>
    <w:rsid w:val="004E506C"/>
    <w:rsid w:val="004E6B8E"/>
    <w:rsid w:val="004E72D3"/>
    <w:rsid w:val="004F5DE3"/>
    <w:rsid w:val="00502A19"/>
    <w:rsid w:val="005057AD"/>
    <w:rsid w:val="0050603F"/>
    <w:rsid w:val="005103AA"/>
    <w:rsid w:val="005211FE"/>
    <w:rsid w:val="00523423"/>
    <w:rsid w:val="00537872"/>
    <w:rsid w:val="005404D6"/>
    <w:rsid w:val="00542BFF"/>
    <w:rsid w:val="00543296"/>
    <w:rsid w:val="00544E61"/>
    <w:rsid w:val="00544EF6"/>
    <w:rsid w:val="005567DA"/>
    <w:rsid w:val="0056139E"/>
    <w:rsid w:val="00561457"/>
    <w:rsid w:val="00565656"/>
    <w:rsid w:val="00572963"/>
    <w:rsid w:val="00575B6E"/>
    <w:rsid w:val="00575D88"/>
    <w:rsid w:val="00576EDB"/>
    <w:rsid w:val="005770F7"/>
    <w:rsid w:val="00580CFC"/>
    <w:rsid w:val="00596E1A"/>
    <w:rsid w:val="00597A17"/>
    <w:rsid w:val="005A12D0"/>
    <w:rsid w:val="005A483E"/>
    <w:rsid w:val="005A726E"/>
    <w:rsid w:val="005A79AA"/>
    <w:rsid w:val="005B330F"/>
    <w:rsid w:val="005C42EC"/>
    <w:rsid w:val="005C4BE5"/>
    <w:rsid w:val="005C5720"/>
    <w:rsid w:val="005C6443"/>
    <w:rsid w:val="005D563F"/>
    <w:rsid w:val="005D78BA"/>
    <w:rsid w:val="005E79F0"/>
    <w:rsid w:val="005F1DAE"/>
    <w:rsid w:val="005F4658"/>
    <w:rsid w:val="005F564D"/>
    <w:rsid w:val="00600F25"/>
    <w:rsid w:val="0061737C"/>
    <w:rsid w:val="00621FAA"/>
    <w:rsid w:val="00630173"/>
    <w:rsid w:val="00630AA6"/>
    <w:rsid w:val="0064533A"/>
    <w:rsid w:val="0065008E"/>
    <w:rsid w:val="00654B87"/>
    <w:rsid w:val="00664570"/>
    <w:rsid w:val="00666479"/>
    <w:rsid w:val="00686948"/>
    <w:rsid w:val="00691CBC"/>
    <w:rsid w:val="00692BE6"/>
    <w:rsid w:val="006943D8"/>
    <w:rsid w:val="00694CDE"/>
    <w:rsid w:val="006A1ADD"/>
    <w:rsid w:val="006A7E0B"/>
    <w:rsid w:val="006C0B71"/>
    <w:rsid w:val="006C3DD1"/>
    <w:rsid w:val="006D287F"/>
    <w:rsid w:val="006D55A0"/>
    <w:rsid w:val="006E6549"/>
    <w:rsid w:val="006F13D7"/>
    <w:rsid w:val="006F296A"/>
    <w:rsid w:val="006F3C05"/>
    <w:rsid w:val="006F7D63"/>
    <w:rsid w:val="00700865"/>
    <w:rsid w:val="00705340"/>
    <w:rsid w:val="00705999"/>
    <w:rsid w:val="00710E4D"/>
    <w:rsid w:val="00715AE1"/>
    <w:rsid w:val="00720EE6"/>
    <w:rsid w:val="007301F0"/>
    <w:rsid w:val="00743843"/>
    <w:rsid w:val="00744799"/>
    <w:rsid w:val="00746F70"/>
    <w:rsid w:val="0075625C"/>
    <w:rsid w:val="0075722E"/>
    <w:rsid w:val="00757AA0"/>
    <w:rsid w:val="007642E3"/>
    <w:rsid w:val="0077412E"/>
    <w:rsid w:val="00775E1A"/>
    <w:rsid w:val="00782011"/>
    <w:rsid w:val="007917BE"/>
    <w:rsid w:val="00796689"/>
    <w:rsid w:val="00797486"/>
    <w:rsid w:val="007A00FC"/>
    <w:rsid w:val="007A1B1F"/>
    <w:rsid w:val="007A442B"/>
    <w:rsid w:val="007A5E63"/>
    <w:rsid w:val="007B2B83"/>
    <w:rsid w:val="007B40B5"/>
    <w:rsid w:val="007B6C3C"/>
    <w:rsid w:val="007E0104"/>
    <w:rsid w:val="007F4DF1"/>
    <w:rsid w:val="007F5853"/>
    <w:rsid w:val="007F788F"/>
    <w:rsid w:val="00801377"/>
    <w:rsid w:val="00801904"/>
    <w:rsid w:val="0080402F"/>
    <w:rsid w:val="008040DA"/>
    <w:rsid w:val="00805527"/>
    <w:rsid w:val="00813CF2"/>
    <w:rsid w:val="00814FD6"/>
    <w:rsid w:val="00820B5C"/>
    <w:rsid w:val="0082115D"/>
    <w:rsid w:val="00827877"/>
    <w:rsid w:val="00827EB5"/>
    <w:rsid w:val="008418C3"/>
    <w:rsid w:val="00845181"/>
    <w:rsid w:val="00851F39"/>
    <w:rsid w:val="00853A8A"/>
    <w:rsid w:val="008570D8"/>
    <w:rsid w:val="0086026A"/>
    <w:rsid w:val="0086402F"/>
    <w:rsid w:val="0086462D"/>
    <w:rsid w:val="00865FBD"/>
    <w:rsid w:val="008672CA"/>
    <w:rsid w:val="00882362"/>
    <w:rsid w:val="008906FE"/>
    <w:rsid w:val="00891BF2"/>
    <w:rsid w:val="00895D16"/>
    <w:rsid w:val="008B5FBC"/>
    <w:rsid w:val="008C1893"/>
    <w:rsid w:val="008C1903"/>
    <w:rsid w:val="008C1EBF"/>
    <w:rsid w:val="008C22B8"/>
    <w:rsid w:val="008C3FC0"/>
    <w:rsid w:val="008E2B88"/>
    <w:rsid w:val="00900650"/>
    <w:rsid w:val="00910B04"/>
    <w:rsid w:val="0091165E"/>
    <w:rsid w:val="00914EB4"/>
    <w:rsid w:val="00914FED"/>
    <w:rsid w:val="009206B9"/>
    <w:rsid w:val="0092357E"/>
    <w:rsid w:val="00936D2C"/>
    <w:rsid w:val="00942913"/>
    <w:rsid w:val="00945BE4"/>
    <w:rsid w:val="0096191F"/>
    <w:rsid w:val="00963B25"/>
    <w:rsid w:val="00991654"/>
    <w:rsid w:val="009959BD"/>
    <w:rsid w:val="0099619A"/>
    <w:rsid w:val="009A05A1"/>
    <w:rsid w:val="009A2E01"/>
    <w:rsid w:val="009A468F"/>
    <w:rsid w:val="009A53FB"/>
    <w:rsid w:val="009A6B6D"/>
    <w:rsid w:val="009B168F"/>
    <w:rsid w:val="009B234C"/>
    <w:rsid w:val="009C497F"/>
    <w:rsid w:val="009D015E"/>
    <w:rsid w:val="009D6649"/>
    <w:rsid w:val="009E218D"/>
    <w:rsid w:val="009E6A1E"/>
    <w:rsid w:val="009E7C23"/>
    <w:rsid w:val="00A031BB"/>
    <w:rsid w:val="00A0431A"/>
    <w:rsid w:val="00A14819"/>
    <w:rsid w:val="00A20127"/>
    <w:rsid w:val="00A27698"/>
    <w:rsid w:val="00A3086F"/>
    <w:rsid w:val="00A44C92"/>
    <w:rsid w:val="00A54739"/>
    <w:rsid w:val="00A5597A"/>
    <w:rsid w:val="00A61D0F"/>
    <w:rsid w:val="00A65D2B"/>
    <w:rsid w:val="00A66BA3"/>
    <w:rsid w:val="00A7241F"/>
    <w:rsid w:val="00A724B7"/>
    <w:rsid w:val="00A7630D"/>
    <w:rsid w:val="00A76FE3"/>
    <w:rsid w:val="00A80097"/>
    <w:rsid w:val="00A8303D"/>
    <w:rsid w:val="00A9087C"/>
    <w:rsid w:val="00A90CC0"/>
    <w:rsid w:val="00A92F6A"/>
    <w:rsid w:val="00A954EE"/>
    <w:rsid w:val="00A96A0A"/>
    <w:rsid w:val="00A97DAF"/>
    <w:rsid w:val="00AA089F"/>
    <w:rsid w:val="00AA3998"/>
    <w:rsid w:val="00AA578D"/>
    <w:rsid w:val="00AB0252"/>
    <w:rsid w:val="00AB47B5"/>
    <w:rsid w:val="00AB4EEC"/>
    <w:rsid w:val="00AC015C"/>
    <w:rsid w:val="00AC3E89"/>
    <w:rsid w:val="00AD317F"/>
    <w:rsid w:val="00AD49A6"/>
    <w:rsid w:val="00AF120A"/>
    <w:rsid w:val="00AF1A26"/>
    <w:rsid w:val="00AF2D5E"/>
    <w:rsid w:val="00AF3038"/>
    <w:rsid w:val="00AF747A"/>
    <w:rsid w:val="00B02B8E"/>
    <w:rsid w:val="00B02D6A"/>
    <w:rsid w:val="00B04C2A"/>
    <w:rsid w:val="00B04C78"/>
    <w:rsid w:val="00B05AA3"/>
    <w:rsid w:val="00B06BC6"/>
    <w:rsid w:val="00B150F0"/>
    <w:rsid w:val="00B232EF"/>
    <w:rsid w:val="00B25A64"/>
    <w:rsid w:val="00B32D41"/>
    <w:rsid w:val="00B34104"/>
    <w:rsid w:val="00B37623"/>
    <w:rsid w:val="00B40847"/>
    <w:rsid w:val="00B46409"/>
    <w:rsid w:val="00B5410D"/>
    <w:rsid w:val="00B56C09"/>
    <w:rsid w:val="00B610BD"/>
    <w:rsid w:val="00B67996"/>
    <w:rsid w:val="00B733CF"/>
    <w:rsid w:val="00B81F57"/>
    <w:rsid w:val="00B90164"/>
    <w:rsid w:val="00B9414D"/>
    <w:rsid w:val="00B957A6"/>
    <w:rsid w:val="00B95EE6"/>
    <w:rsid w:val="00BB46B7"/>
    <w:rsid w:val="00BB6D6C"/>
    <w:rsid w:val="00BC6761"/>
    <w:rsid w:val="00BC6BF9"/>
    <w:rsid w:val="00BD6ED3"/>
    <w:rsid w:val="00BD7E28"/>
    <w:rsid w:val="00BE7E72"/>
    <w:rsid w:val="00C01A59"/>
    <w:rsid w:val="00C04C58"/>
    <w:rsid w:val="00C14778"/>
    <w:rsid w:val="00C14E22"/>
    <w:rsid w:val="00C15549"/>
    <w:rsid w:val="00C23846"/>
    <w:rsid w:val="00C244BF"/>
    <w:rsid w:val="00C2680B"/>
    <w:rsid w:val="00C332A6"/>
    <w:rsid w:val="00C52858"/>
    <w:rsid w:val="00C64445"/>
    <w:rsid w:val="00C71D04"/>
    <w:rsid w:val="00C90A87"/>
    <w:rsid w:val="00C97724"/>
    <w:rsid w:val="00C97B75"/>
    <w:rsid w:val="00CA1DB9"/>
    <w:rsid w:val="00CA2C4A"/>
    <w:rsid w:val="00CA3440"/>
    <w:rsid w:val="00CC17A3"/>
    <w:rsid w:val="00CC6A99"/>
    <w:rsid w:val="00CD799C"/>
    <w:rsid w:val="00CE7D65"/>
    <w:rsid w:val="00CF0268"/>
    <w:rsid w:val="00CF12B9"/>
    <w:rsid w:val="00CF5515"/>
    <w:rsid w:val="00D06458"/>
    <w:rsid w:val="00D11524"/>
    <w:rsid w:val="00D12A3C"/>
    <w:rsid w:val="00D13C3B"/>
    <w:rsid w:val="00D16DE9"/>
    <w:rsid w:val="00D23FE9"/>
    <w:rsid w:val="00D25926"/>
    <w:rsid w:val="00D277A3"/>
    <w:rsid w:val="00D27A31"/>
    <w:rsid w:val="00D31FF6"/>
    <w:rsid w:val="00D32B92"/>
    <w:rsid w:val="00D40B8B"/>
    <w:rsid w:val="00D62BFA"/>
    <w:rsid w:val="00D637A4"/>
    <w:rsid w:val="00D64865"/>
    <w:rsid w:val="00D65B7A"/>
    <w:rsid w:val="00D72310"/>
    <w:rsid w:val="00D73FE8"/>
    <w:rsid w:val="00D77479"/>
    <w:rsid w:val="00D8044B"/>
    <w:rsid w:val="00D81A98"/>
    <w:rsid w:val="00D828BB"/>
    <w:rsid w:val="00D91C02"/>
    <w:rsid w:val="00D91E8F"/>
    <w:rsid w:val="00DA094F"/>
    <w:rsid w:val="00DA2CA4"/>
    <w:rsid w:val="00DA50F5"/>
    <w:rsid w:val="00DC4BE0"/>
    <w:rsid w:val="00DD323B"/>
    <w:rsid w:val="00DE3B31"/>
    <w:rsid w:val="00E01CC4"/>
    <w:rsid w:val="00E05FD6"/>
    <w:rsid w:val="00E12F6C"/>
    <w:rsid w:val="00E138DD"/>
    <w:rsid w:val="00E148B4"/>
    <w:rsid w:val="00E156E8"/>
    <w:rsid w:val="00E22644"/>
    <w:rsid w:val="00E24A00"/>
    <w:rsid w:val="00E32A92"/>
    <w:rsid w:val="00E349AA"/>
    <w:rsid w:val="00E444FE"/>
    <w:rsid w:val="00E5046A"/>
    <w:rsid w:val="00E5286E"/>
    <w:rsid w:val="00E67F48"/>
    <w:rsid w:val="00E70337"/>
    <w:rsid w:val="00E71130"/>
    <w:rsid w:val="00E75DF0"/>
    <w:rsid w:val="00E87134"/>
    <w:rsid w:val="00EA069C"/>
    <w:rsid w:val="00EA4DC6"/>
    <w:rsid w:val="00EB4557"/>
    <w:rsid w:val="00EB6A03"/>
    <w:rsid w:val="00EC62BB"/>
    <w:rsid w:val="00ED6EFF"/>
    <w:rsid w:val="00ED7827"/>
    <w:rsid w:val="00EE3364"/>
    <w:rsid w:val="00EE52E7"/>
    <w:rsid w:val="00F00309"/>
    <w:rsid w:val="00F0064C"/>
    <w:rsid w:val="00F01FA3"/>
    <w:rsid w:val="00F0345B"/>
    <w:rsid w:val="00F231D5"/>
    <w:rsid w:val="00F378FE"/>
    <w:rsid w:val="00F4313C"/>
    <w:rsid w:val="00F46A60"/>
    <w:rsid w:val="00F56A88"/>
    <w:rsid w:val="00F6445A"/>
    <w:rsid w:val="00F71579"/>
    <w:rsid w:val="00F72D6D"/>
    <w:rsid w:val="00F756AD"/>
    <w:rsid w:val="00F759E1"/>
    <w:rsid w:val="00F77985"/>
    <w:rsid w:val="00F86905"/>
    <w:rsid w:val="00F91017"/>
    <w:rsid w:val="00F91411"/>
    <w:rsid w:val="00F9488F"/>
    <w:rsid w:val="00FA1F7F"/>
    <w:rsid w:val="00FA2128"/>
    <w:rsid w:val="00FA4996"/>
    <w:rsid w:val="00FB15FA"/>
    <w:rsid w:val="00FB2312"/>
    <w:rsid w:val="00FB532B"/>
    <w:rsid w:val="00FB5DDB"/>
    <w:rsid w:val="00FC1FD3"/>
    <w:rsid w:val="00FD3EFC"/>
    <w:rsid w:val="00FD4B8E"/>
    <w:rsid w:val="00FD6016"/>
    <w:rsid w:val="00FE1E4D"/>
    <w:rsid w:val="00FE541B"/>
    <w:rsid w:val="00FE72CF"/>
    <w:rsid w:val="00FE79DF"/>
    <w:rsid w:val="00FF0E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1737C"/>
  </w:style>
  <w:style w:type="paragraph" w:styleId="Nadpis1">
    <w:name w:val="heading 1"/>
    <w:basedOn w:val="Normln"/>
    <w:next w:val="Normln"/>
    <w:link w:val="Nadpis1Char"/>
    <w:uiPriority w:val="9"/>
    <w:qFormat/>
    <w:rsid w:val="00D23F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D23F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D23F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0B550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93B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93BD8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2E3E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D32B92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D23FE9"/>
    <w:rPr>
      <w:b/>
      <w:bCs/>
    </w:rPr>
  </w:style>
  <w:style w:type="character" w:customStyle="1" w:styleId="Nadpis1Char">
    <w:name w:val="Nadpis 1 Char"/>
    <w:basedOn w:val="Standardnpsmoodstavce"/>
    <w:link w:val="Nadpis1"/>
    <w:uiPriority w:val="9"/>
    <w:rsid w:val="00D23FE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D23FE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D23FE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D23FE9"/>
    <w:pPr>
      <w:outlineLvl w:val="9"/>
    </w:pPr>
    <w:rPr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D23FE9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D23FE9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D23FE9"/>
    <w:pPr>
      <w:spacing w:after="100"/>
      <w:ind w:left="440"/>
    </w:pPr>
  </w:style>
  <w:style w:type="paragraph" w:styleId="Titulek">
    <w:name w:val="caption"/>
    <w:basedOn w:val="Normln"/>
    <w:next w:val="Normln"/>
    <w:uiPriority w:val="35"/>
    <w:unhideWhenUsed/>
    <w:qFormat/>
    <w:rsid w:val="000E5F9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0E5F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E5F9F"/>
  </w:style>
  <w:style w:type="paragraph" w:styleId="Zpat">
    <w:name w:val="footer"/>
    <w:basedOn w:val="Normln"/>
    <w:link w:val="ZpatChar"/>
    <w:uiPriority w:val="99"/>
    <w:unhideWhenUsed/>
    <w:rsid w:val="000E5F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E5F9F"/>
  </w:style>
  <w:style w:type="paragraph" w:styleId="Bezmezer">
    <w:name w:val="No Spacing"/>
    <w:uiPriority w:val="1"/>
    <w:qFormat/>
    <w:rsid w:val="00CA1DB9"/>
    <w:pPr>
      <w:spacing w:after="0" w:line="240" w:lineRule="auto"/>
    </w:pPr>
  </w:style>
  <w:style w:type="paragraph" w:styleId="Seznamobrzk">
    <w:name w:val="table of figures"/>
    <w:basedOn w:val="Normln"/>
    <w:next w:val="Normln"/>
    <w:uiPriority w:val="99"/>
    <w:unhideWhenUsed/>
    <w:rsid w:val="00327BF6"/>
    <w:pPr>
      <w:spacing w:after="0"/>
    </w:pPr>
  </w:style>
  <w:style w:type="character" w:styleId="Sledovanodkaz">
    <w:name w:val="FollowedHyperlink"/>
    <w:basedOn w:val="Standardnpsmoodstavce"/>
    <w:uiPriority w:val="99"/>
    <w:semiHidden/>
    <w:unhideWhenUsed/>
    <w:rsid w:val="004074F7"/>
    <w:rPr>
      <w:color w:val="800080" w:themeColor="followedHyperlink"/>
      <w:u w:val="single"/>
    </w:rPr>
  </w:style>
  <w:style w:type="table" w:styleId="Mkatabulky">
    <w:name w:val="Table Grid"/>
    <w:basedOn w:val="Normlntabulka"/>
    <w:uiPriority w:val="59"/>
    <w:unhideWhenUsed/>
    <w:rsid w:val="00122C9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ednstnovn1zvraznn11">
    <w:name w:val="Střední stínování 1 – zvýraznění 11"/>
    <w:basedOn w:val="Normlntabulka"/>
    <w:uiPriority w:val="63"/>
    <w:rsid w:val="00AF2D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fixed-codes">
    <w:name w:val="fixed-codes"/>
    <w:basedOn w:val="Standardnpsmoodstavce"/>
    <w:rsid w:val="00FB532B"/>
  </w:style>
  <w:style w:type="character" w:customStyle="1" w:styleId="color-lightgrey">
    <w:name w:val="color-lightgrey"/>
    <w:basedOn w:val="Standardnpsmoodstavce"/>
    <w:rsid w:val="00FB532B"/>
  </w:style>
  <w:style w:type="character" w:customStyle="1" w:styleId="wwwtt">
    <w:name w:val="wwwtt"/>
    <w:basedOn w:val="Standardnpsmoodstavce"/>
    <w:rsid w:val="00FB532B"/>
  </w:style>
  <w:style w:type="character" w:customStyle="1" w:styleId="distance">
    <w:name w:val="distance"/>
    <w:basedOn w:val="Standardnpsmoodstavce"/>
    <w:rsid w:val="00FB532B"/>
  </w:style>
  <w:style w:type="character" w:customStyle="1" w:styleId="departure">
    <w:name w:val="departure"/>
    <w:basedOn w:val="Standardnpsmoodstavce"/>
    <w:rsid w:val="00FB532B"/>
  </w:style>
  <w:style w:type="paragraph" w:styleId="Odstavecseseznamem">
    <w:name w:val="List Paragraph"/>
    <w:aliases w:val="Nadpis druhé úrovně,Nad,List Paragraph,Odstavec cíl se seznamem,Odstavec se seznamem5,Odstavec_muj,Odrážky"/>
    <w:basedOn w:val="Normln"/>
    <w:uiPriority w:val="34"/>
    <w:qFormat/>
    <w:rsid w:val="009E218D"/>
    <w:pPr>
      <w:ind w:left="720"/>
      <w:contextualSpacing/>
    </w:pPr>
  </w:style>
  <w:style w:type="paragraph" w:customStyle="1" w:styleId="ReferenceList1">
    <w:name w:val="Reference List1"/>
    <w:basedOn w:val="Normln"/>
    <w:next w:val="Odstavecseseznamem"/>
    <w:link w:val="OdstavecseseznamemChar"/>
    <w:uiPriority w:val="34"/>
    <w:rsid w:val="00FB5DDB"/>
    <w:pPr>
      <w:spacing w:before="200"/>
      <w:ind w:left="720"/>
      <w:contextualSpacing/>
      <w:jc w:val="both"/>
    </w:pPr>
    <w:rPr>
      <w:rFonts w:ascii="Calibri" w:eastAsia="Calibri" w:hAnsi="Calibri" w:cs="Times New Roman"/>
      <w:b/>
      <w:color w:val="365F91"/>
      <w:sz w:val="28"/>
    </w:rPr>
  </w:style>
  <w:style w:type="character" w:customStyle="1" w:styleId="OdstavecseseznamemChar">
    <w:name w:val="Odstavec se seznamem Char"/>
    <w:aliases w:val="Nadpis druhé úrovně Char,Nad Char,List Paragraph Char,Odstavec cíl se seznamem Char,Odstavec se seznamem5 Char,Odstavec_muj Char,Odrážky Char"/>
    <w:link w:val="ReferenceList1"/>
    <w:uiPriority w:val="34"/>
    <w:locked/>
    <w:rsid w:val="00FB5DDB"/>
    <w:rPr>
      <w:rFonts w:ascii="Calibri" w:eastAsia="Calibri" w:hAnsi="Calibri" w:cs="Times New Roman"/>
      <w:b/>
      <w:color w:val="365F91"/>
      <w:sz w:val="28"/>
    </w:rPr>
  </w:style>
  <w:style w:type="paragraph" w:customStyle="1" w:styleId="no-bottom">
    <w:name w:val="no-bottom"/>
    <w:basedOn w:val="Normln"/>
    <w:rsid w:val="00FB5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anger">
    <w:name w:val="danger"/>
    <w:basedOn w:val="Normln"/>
    <w:rsid w:val="00FB5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rosttext">
    <w:name w:val="Plain Text"/>
    <w:basedOn w:val="Normln"/>
    <w:link w:val="ProsttextChar"/>
    <w:uiPriority w:val="99"/>
    <w:unhideWhenUsed/>
    <w:rsid w:val="00213A4A"/>
    <w:pPr>
      <w:spacing w:after="0" w:line="240" w:lineRule="auto"/>
    </w:pPr>
    <w:rPr>
      <w:rFonts w:ascii="Calibri" w:eastAsiaTheme="minorEastAsia" w:hAnsi="Calibri" w:cs="Times New Roman"/>
      <w:szCs w:val="21"/>
      <w:lang w:eastAsia="cs-CZ"/>
    </w:rPr>
  </w:style>
  <w:style w:type="character" w:customStyle="1" w:styleId="ProsttextChar">
    <w:name w:val="Prostý text Char"/>
    <w:basedOn w:val="Standardnpsmoodstavce"/>
    <w:link w:val="Prosttext"/>
    <w:uiPriority w:val="99"/>
    <w:rsid w:val="00213A4A"/>
    <w:rPr>
      <w:rFonts w:ascii="Calibri" w:eastAsiaTheme="minorEastAsia" w:hAnsi="Calibri" w:cs="Times New Roman"/>
      <w:szCs w:val="21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0B5503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72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4.xml"/><Relationship Id="rId18" Type="http://schemas.openxmlformats.org/officeDocument/2006/relationships/chart" Target="charts/chart9.xml"/><Relationship Id="rId26" Type="http://schemas.openxmlformats.org/officeDocument/2006/relationships/chart" Target="charts/chart15.xml"/><Relationship Id="rId39" Type="http://schemas.openxmlformats.org/officeDocument/2006/relationships/chart" Target="charts/chart22.xml"/><Relationship Id="rId21" Type="http://schemas.openxmlformats.org/officeDocument/2006/relationships/image" Target="media/image4.jpeg"/><Relationship Id="rId34" Type="http://schemas.openxmlformats.org/officeDocument/2006/relationships/image" Target="media/image9.png"/><Relationship Id="rId42" Type="http://schemas.openxmlformats.org/officeDocument/2006/relationships/chart" Target="charts/chart25.xml"/><Relationship Id="rId47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50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55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63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68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76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7" Type="http://schemas.openxmlformats.org/officeDocument/2006/relationships/endnotes" Target="endnotes.xml"/><Relationship Id="rId71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2" Type="http://schemas.openxmlformats.org/officeDocument/2006/relationships/numbering" Target="numbering.xml"/><Relationship Id="rId16" Type="http://schemas.openxmlformats.org/officeDocument/2006/relationships/chart" Target="charts/chart7.xml"/><Relationship Id="rId29" Type="http://schemas.openxmlformats.org/officeDocument/2006/relationships/chart" Target="charts/chart18.xml"/><Relationship Id="rId11" Type="http://schemas.openxmlformats.org/officeDocument/2006/relationships/chart" Target="charts/chart2.xml"/><Relationship Id="rId24" Type="http://schemas.openxmlformats.org/officeDocument/2006/relationships/chart" Target="charts/chart13.xml"/><Relationship Id="rId32" Type="http://schemas.openxmlformats.org/officeDocument/2006/relationships/image" Target="media/image7.png"/><Relationship Id="rId37" Type="http://schemas.openxmlformats.org/officeDocument/2006/relationships/chart" Target="charts/chart20.xml"/><Relationship Id="rId40" Type="http://schemas.openxmlformats.org/officeDocument/2006/relationships/chart" Target="charts/chart23.xml"/><Relationship Id="rId45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53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58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66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74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79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82" Type="http://schemas.openxmlformats.org/officeDocument/2006/relationships/theme" Target="theme/theme1.xml"/><Relationship Id="rId10" Type="http://schemas.openxmlformats.org/officeDocument/2006/relationships/chart" Target="charts/chart1.xml"/><Relationship Id="rId19" Type="http://schemas.openxmlformats.org/officeDocument/2006/relationships/chart" Target="charts/chart10.xml"/><Relationship Id="rId31" Type="http://schemas.openxmlformats.org/officeDocument/2006/relationships/image" Target="media/image6.png"/><Relationship Id="rId44" Type="http://schemas.openxmlformats.org/officeDocument/2006/relationships/image" Target="media/image11.png"/><Relationship Id="rId52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60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65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73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78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8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hart" Target="charts/chart5.xml"/><Relationship Id="rId22" Type="http://schemas.openxmlformats.org/officeDocument/2006/relationships/chart" Target="charts/chart11.xml"/><Relationship Id="rId27" Type="http://schemas.openxmlformats.org/officeDocument/2006/relationships/chart" Target="charts/chart16.xml"/><Relationship Id="rId30" Type="http://schemas.openxmlformats.org/officeDocument/2006/relationships/image" Target="media/image5.png"/><Relationship Id="rId35" Type="http://schemas.openxmlformats.org/officeDocument/2006/relationships/image" Target="media/image10.png"/><Relationship Id="rId43" Type="http://schemas.openxmlformats.org/officeDocument/2006/relationships/chart" Target="charts/chart26.xml"/><Relationship Id="rId48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56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64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69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77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8" Type="http://schemas.openxmlformats.org/officeDocument/2006/relationships/image" Target="media/image1.jpeg"/><Relationship Id="rId51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72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80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chart" Target="charts/chart3.xml"/><Relationship Id="rId17" Type="http://schemas.openxmlformats.org/officeDocument/2006/relationships/chart" Target="charts/chart8.xml"/><Relationship Id="rId25" Type="http://schemas.openxmlformats.org/officeDocument/2006/relationships/chart" Target="charts/chart14.xml"/><Relationship Id="rId33" Type="http://schemas.openxmlformats.org/officeDocument/2006/relationships/image" Target="media/image8.png"/><Relationship Id="rId38" Type="http://schemas.openxmlformats.org/officeDocument/2006/relationships/chart" Target="charts/chart21.xml"/><Relationship Id="rId46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59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67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20" Type="http://schemas.openxmlformats.org/officeDocument/2006/relationships/image" Target="media/image3.png"/><Relationship Id="rId41" Type="http://schemas.openxmlformats.org/officeDocument/2006/relationships/chart" Target="charts/chart24.xml"/><Relationship Id="rId54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62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70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75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hart" Target="charts/chart6.xml"/><Relationship Id="rId23" Type="http://schemas.openxmlformats.org/officeDocument/2006/relationships/chart" Target="charts/chart12.xml"/><Relationship Id="rId28" Type="http://schemas.openxmlformats.org/officeDocument/2006/relationships/chart" Target="charts/chart17.xml"/><Relationship Id="rId36" Type="http://schemas.openxmlformats.org/officeDocument/2006/relationships/chart" Target="charts/chart19.xml"/><Relationship Id="rId49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57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zivatel04\Desktop\Data%20k%20Programu%20rozvoe%20obce%20O&#345;echov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zivatel04\Desktop\Program%20rozvoje%20obce%20O&#345;echov%20u%20Brna\Data%20k%20Programu%20rozvoe%20obce%20O&#345;echov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zivatel04\Desktop\Program%20rozvoje%20obce%20O&#345;echov%20u%20Brna\Data%20k%20Programu%20rozvoe%20obce%20O&#345;echov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zivatel04\Desktop\Program%20rozvoje%20obce%20O&#345;echov%20u%20Brna\Data%20k%20Programu%20rozvoe%20obce%20O&#345;echov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zivatel04\Desktop\Program%20rozvoje%20obce%20O&#345;echov%20u%20Brna\Data%20k%20Programu%20rozvoe%20obce%20O&#345;echov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zivatel04\Desktop\Program%20rozvoje%20obce%20O&#345;echov%20u%20Brna\Data%20k%20Programu%20rozvoe%20obce%20O&#345;echov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zivatel04\Desktop\Program%20rozvoje%20obce%20O&#345;echov%20u%20Brna\Data%20k%20Programu%20rozvoe%20obce%20O&#345;echov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zivatel04\Desktop\Program%20rozvoje%20obce%20O&#345;echov%20u%20Brna\Data%20k%20Programu%20rozvoe%20obce%20O&#345;echov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zivatel04\Desktop\Program%20rozvoje%20obce%20O&#345;echov%20u%20Brna\Data%20k%20Programu%20rozvoe%20obce%20O&#345;echov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zivatel04\Desktop\Program%20rozvoje%20obce%20O&#345;echov%20u%20Brna\Data%20k%20Programu%20rozvoe%20obce%20O&#345;echov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zivatel04\Desktop\Program%20rozvoje%20obce%20O&#345;echov%20u%20Brna\Data%20k%20Programu%20rozvoe%20obce%20O&#345;echov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zivatel04\Desktop\Program%20rozvoje%20obce%20O&#345;echov%20u%20Brna\Data%20k%20Programu%20rozvoe%20obce%20O&#345;echov.xlsx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zivatel04\Desktop\Program%20rozvoje%20obce%20O&#345;echov%20u%20Brna\Data%20k%20Programu%20rozvoe%20obce%20O&#345;echov.xlsx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zivatel04\Desktop\Program%20rozvoje%20obce%20O&#345;echov%20u%20Brna\Data%20k%20Programu%20rozvoe%20obce%20O&#345;echov.xlsx" TargetMode="Externa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zivatel04\Desktop\Program%20rozvoje%20obce%20O&#345;echov%20u%20Brna\Data%20k%20Programu%20rozvoe%20obce%20O&#345;echov.xlsx" TargetMode="Externa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zivatel04\Desktop\Program%20rozvoje%20obce%20O&#345;echov%20u%20Brna\Data%20k%20Programu%20rozvoe%20obce%20O&#345;echov.xlsx" TargetMode="Externa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zivatel04\Desktop\Program%20rozvoje%20obce%20O&#345;echov%20u%20Brna\Data%20k%20Programu%20rozvoe%20obce%20O&#345;echov.xlsx" TargetMode="External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zivatel04\Desktop\Program%20rozvoje%20obce%20O&#345;echov%20u%20Brna\Data%20k%20Programu%20rozvoe%20obce%20O&#345;echov.xlsx" TargetMode="External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zivatel04\Desktop\Program%20rozvoje%20obce%20O&#345;echov%20u%20Brna\Data%20k%20Programu%20rozvoe%20obce%20O&#345;echov.xlsx" TargetMode="External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zivatel04\Desktop\Program%20rozvoje%20obce%20O&#345;echov%20u%20Brna\Data%20k%20Programu%20rozvoe%20obce%20O&#345;echov.xlsx" TargetMode="External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zivatel04\Desktop\Program%20rozvoje%20obce%20O&#345;echov%20u%20Brna\Data%20k%20Programu%20rozvoe%20obce%20O&#345;echov.xlsx" TargetMode="External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zivatel04\Desktop\Program%20rozvoje%20obce%20O&#345;echov%20u%20Brna\Data%20k%20Programu%20rozvoe%20obce%20O&#345;echov.xlsx" TargetMode="External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zivatel04\Desktop\Program%20rozvoje%20obce%20O&#345;echov%20u%20Brna\Data%20k%20Programu%20rozvoe%20obce%20O&#345;echov.xlsx" TargetMode="External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zivatel04\Desktop\Program%20rozvoje%20obce%20O&#345;echov%20u%20Brna\Data%20k%20Programu%20rozvoe%20obce%20O&#345;echov.xlsx" TargetMode="External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zivatel04\Desktop\Program%20rozvoje%20obce%20O&#345;echov%20u%20Brna\Data%20k%20Programu%20rozvoe%20obce%20O&#345;echov.xlsx" TargetMode="External"/></Relationships>
</file>

<file path=word/charts/_rels/chart2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zivatel04\Desktop\Program%20rozvoje%20obce%20O&#345;echov%20u%20Brna\Data%20k%20Programu%20rozvoe%20obce%20O&#345;echov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cs-CZ"/>
  <c:chart>
    <c:title>
      <c:tx>
        <c:rich>
          <a:bodyPr/>
          <a:lstStyle/>
          <a:p>
            <a:pPr>
              <a:defRPr/>
            </a:pPr>
            <a:r>
              <a:rPr lang="cs-CZ" sz="1800" b="1" i="0" baseline="0"/>
              <a:t>Zemědělská půda</a:t>
            </a:r>
          </a:p>
        </c:rich>
      </c:tx>
    </c:title>
    <c:view3D>
      <c:rotX val="30"/>
      <c:perspective val="30"/>
    </c:view3D>
    <c:plotArea>
      <c:layout>
        <c:manualLayout>
          <c:layoutTarget val="inner"/>
          <c:xMode val="edge"/>
          <c:yMode val="edge"/>
          <c:x val="7.4051181102362404E-2"/>
          <c:y val="0.2610177470085458"/>
          <c:w val="0.54782961504813155"/>
          <c:h val="0.64312446108089205"/>
        </c:manualLayout>
      </c:layout>
      <c:pie3DChart>
        <c:varyColors val="1"/>
        <c:ser>
          <c:idx val="0"/>
          <c:order val="0"/>
          <c:spPr>
            <a:ln>
              <a:solidFill>
                <a:schemeClr val="bg1">
                  <a:lumMod val="50000"/>
                </a:schemeClr>
              </a:solidFill>
            </a:ln>
          </c:spPr>
          <c:dPt>
            <c:idx val="0"/>
            <c:spPr>
              <a:solidFill>
                <a:srgbClr val="92D050"/>
              </a:solidFill>
              <a:ln>
                <a:solidFill>
                  <a:schemeClr val="bg1">
                    <a:lumMod val="50000"/>
                  </a:schemeClr>
                </a:solidFill>
              </a:ln>
            </c:spPr>
          </c:dPt>
          <c:dPt>
            <c:idx val="2"/>
            <c:spPr>
              <a:solidFill>
                <a:srgbClr val="FFFF00"/>
              </a:solidFill>
              <a:ln>
                <a:solidFill>
                  <a:schemeClr val="bg1">
                    <a:lumMod val="50000"/>
                  </a:schemeClr>
                </a:solidFill>
              </a:ln>
            </c:spPr>
          </c:dPt>
          <c:dPt>
            <c:idx val="3"/>
            <c:spPr>
              <a:solidFill>
                <a:schemeClr val="bg1">
                  <a:lumMod val="50000"/>
                </a:schemeClr>
              </a:solidFill>
              <a:ln>
                <a:solidFill>
                  <a:schemeClr val="bg1">
                    <a:lumMod val="50000"/>
                  </a:schemeClr>
                </a:solidFill>
              </a:ln>
            </c:spPr>
          </c:dPt>
          <c:dPt>
            <c:idx val="4"/>
            <c:spPr>
              <a:solidFill>
                <a:srgbClr val="002060"/>
              </a:solidFill>
              <a:ln>
                <a:solidFill>
                  <a:schemeClr val="bg1">
                    <a:lumMod val="50000"/>
                  </a:schemeClr>
                </a:solidFill>
              </a:ln>
            </c:spPr>
          </c:dPt>
          <c:dPt>
            <c:idx val="5"/>
            <c:spPr>
              <a:solidFill>
                <a:srgbClr val="FF6600"/>
              </a:solidFill>
              <a:ln>
                <a:solidFill>
                  <a:schemeClr val="bg1">
                    <a:lumMod val="50000"/>
                  </a:schemeClr>
                </a:solidFill>
              </a:ln>
            </c:spPr>
          </c:dPt>
          <c:dLbls>
            <c:dLbl>
              <c:idx val="0"/>
              <c:layout>
                <c:manualLayout>
                  <c:x val="0"/>
                  <c:y val="-2.301587733081069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1407,4 ha</a:t>
                    </a:r>
                  </a:p>
                </c:rich>
              </c:tx>
              <c:dLblPos val="outEnd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8.055555555555767E-2"/>
                  <c:y val="4.6031754661621333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4,6 ha</a:t>
                    </a:r>
                  </a:p>
                </c:rich>
              </c:tx>
              <c:dLblPos val="outEnd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2.5000000000000216E-2"/>
                  <c:y val="-5.523810559394555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45,4 ha</a:t>
                    </a:r>
                  </a:p>
                </c:rich>
              </c:tx>
              <c:dLblPos val="outEnd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1.6666666666666833E-2"/>
                  <c:y val="-6.444445652626981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3,0 ha</a:t>
                    </a:r>
                  </a:p>
                </c:rich>
              </c:tx>
              <c:dLblPos val="outEnd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6.111111111111156E-2"/>
                  <c:y val="-1.380952639848665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29,6 ha</a:t>
                    </a:r>
                  </a:p>
                </c:rich>
              </c:tx>
              <c:dLblPos val="outEnd"/>
              <c:showVal val="1"/>
              <c:extLst>
                <c:ext xmlns:c15="http://schemas.microsoft.com/office/drawing/2012/chart" uri="{CE6537A1-D6FC-4f65-9D91-7224C49458BB}"/>
              </c:extLst>
            </c:dLbl>
            <c:spPr>
              <a:solidFill>
                <a:schemeClr val="bg1"/>
              </a:solidFill>
              <a:ln>
                <a:solidFill>
                  <a:schemeClr val="bg1">
                    <a:lumMod val="75000"/>
                  </a:schemeClr>
                </a:solidFill>
              </a:ln>
            </c:spPr>
            <c:dLblPos val="outEnd"/>
            <c:showVal val="1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ZEMĚDĚLSTVÍ!$A$1:$F$1</c:f>
              <c:strCache>
                <c:ptCount val="6"/>
                <c:pt idx="0">
                  <c:v>Orná půda </c:v>
                </c:pt>
                <c:pt idx="1">
                  <c:v>Chmelnice </c:v>
                </c:pt>
                <c:pt idx="2">
                  <c:v>Vinice </c:v>
                </c:pt>
                <c:pt idx="3">
                  <c:v>Zahrady </c:v>
                </c:pt>
                <c:pt idx="4">
                  <c:v>Ovocné sady </c:v>
                </c:pt>
                <c:pt idx="5">
                  <c:v>Trvalé travní porosty </c:v>
                </c:pt>
              </c:strCache>
            </c:strRef>
          </c:cat>
          <c:val>
            <c:numRef>
              <c:f>ZEMĚDĚLSTVÍ!$A$2:$F$2</c:f>
              <c:numCache>
                <c:formatCode>0.0</c:formatCode>
                <c:ptCount val="6"/>
                <c:pt idx="0">
                  <c:v>1407.3961999999999</c:v>
                </c:pt>
                <c:pt idx="1">
                  <c:v>0</c:v>
                </c:pt>
                <c:pt idx="2">
                  <c:v>4.6353999999999997</c:v>
                </c:pt>
                <c:pt idx="3">
                  <c:v>45.408000000000001</c:v>
                </c:pt>
                <c:pt idx="4">
                  <c:v>2.9731999999999998</c:v>
                </c:pt>
                <c:pt idx="5">
                  <c:v>29.58369999999972</c:v>
                </c:pt>
              </c:numCache>
            </c:numRef>
          </c:val>
        </c:ser>
      </c:pie3DChart>
    </c:plotArea>
    <c:legend>
      <c:legendPos val="r"/>
    </c:legend>
    <c:plotVisOnly val="1"/>
    <c:dispBlanksAs val="zero"/>
  </c:chart>
  <c:spPr>
    <a:ln>
      <a:noFill/>
    </a:ln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cs-CZ"/>
  <c:chart>
    <c:title>
      <c:tx>
        <c:rich>
          <a:bodyPr/>
          <a:lstStyle/>
          <a:p>
            <a:pPr>
              <a:defRPr/>
            </a:pPr>
            <a:r>
              <a:rPr lang="cs-CZ"/>
              <a:t>Nezemědělská</a:t>
            </a:r>
            <a:r>
              <a:rPr lang="cs-CZ" baseline="0"/>
              <a:t> půda</a:t>
            </a:r>
            <a:endParaRPr lang="cs-CZ"/>
          </a:p>
        </c:rich>
      </c:tx>
    </c:title>
    <c:view3D>
      <c:rotX val="30"/>
      <c:perspective val="30"/>
    </c:view3D>
    <c:plotArea>
      <c:layout/>
      <c:pie3DChart>
        <c:varyColors val="1"/>
        <c:ser>
          <c:idx val="0"/>
          <c:order val="0"/>
          <c:spPr>
            <a:ln>
              <a:solidFill>
                <a:schemeClr val="bg1">
                  <a:lumMod val="50000"/>
                </a:schemeClr>
              </a:solidFill>
            </a:ln>
          </c:spPr>
          <c:dPt>
            <c:idx val="0"/>
            <c:spPr>
              <a:solidFill>
                <a:srgbClr val="74D5F8"/>
              </a:solidFill>
              <a:ln>
                <a:solidFill>
                  <a:schemeClr val="bg1">
                    <a:lumMod val="50000"/>
                  </a:schemeClr>
                </a:solidFill>
              </a:ln>
            </c:spPr>
          </c:dPt>
          <c:dPt>
            <c:idx val="1"/>
            <c:spPr>
              <a:solidFill>
                <a:srgbClr val="FF3737"/>
              </a:solidFill>
              <a:ln>
                <a:solidFill>
                  <a:schemeClr val="bg1">
                    <a:lumMod val="50000"/>
                  </a:schemeClr>
                </a:solidFill>
              </a:ln>
            </c:spPr>
          </c:dPt>
          <c:dPt>
            <c:idx val="2"/>
            <c:spPr>
              <a:solidFill>
                <a:srgbClr val="FFCC99"/>
              </a:solidFill>
              <a:ln>
                <a:solidFill>
                  <a:schemeClr val="bg1">
                    <a:lumMod val="50000"/>
                  </a:schemeClr>
                </a:solidFill>
              </a:ln>
            </c:spPr>
          </c:dPt>
          <c:dPt>
            <c:idx val="3"/>
            <c:spPr>
              <a:solidFill>
                <a:srgbClr val="382EF6"/>
              </a:solidFill>
              <a:ln>
                <a:solidFill>
                  <a:schemeClr val="bg1">
                    <a:lumMod val="50000"/>
                  </a:schemeClr>
                </a:solidFill>
              </a:ln>
            </c:spPr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277,7 ha</a:t>
                    </a:r>
                  </a:p>
                </c:rich>
              </c:tx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10,3 ha</a:t>
                    </a:r>
                  </a:p>
                </c:rich>
              </c:tx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39,7 ha</a:t>
                    </a:r>
                  </a:p>
                </c:rich>
              </c:tx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150,0 ha</a:t>
                    </a:r>
                  </a:p>
                </c:rich>
              </c:tx>
              <c:showVal val="1"/>
              <c:extLst>
                <c:ext xmlns:c15="http://schemas.microsoft.com/office/drawing/2012/chart" uri="{CE6537A1-D6FC-4f65-9D91-7224C49458BB}"/>
              </c:extLst>
            </c:dLbl>
            <c:spPr>
              <a:solidFill>
                <a:schemeClr val="bg1"/>
              </a:solidFill>
              <a:ln>
                <a:solidFill>
                  <a:sysClr val="window" lastClr="FFFFFF">
                    <a:lumMod val="75000"/>
                  </a:sysClr>
                </a:solidFill>
              </a:ln>
            </c:spPr>
            <c:showVal val="1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ZEMĚDĚLSTVÍ!$G$1:$J$1</c:f>
              <c:strCache>
                <c:ptCount val="4"/>
                <c:pt idx="0">
                  <c:v>Lesní půda</c:v>
                </c:pt>
                <c:pt idx="1">
                  <c:v>Vodní plochy</c:v>
                </c:pt>
                <c:pt idx="2">
                  <c:v>Zastavěné plochy</c:v>
                </c:pt>
                <c:pt idx="3">
                  <c:v>Ostatní plochy</c:v>
                </c:pt>
              </c:strCache>
            </c:strRef>
          </c:cat>
          <c:val>
            <c:numRef>
              <c:f>ZEMĚDĚLSTVÍ!$G$2:$J$2</c:f>
              <c:numCache>
                <c:formatCode>0.0</c:formatCode>
                <c:ptCount val="4"/>
                <c:pt idx="0">
                  <c:v>277.68799999999999</c:v>
                </c:pt>
                <c:pt idx="1">
                  <c:v>10.2677</c:v>
                </c:pt>
                <c:pt idx="2">
                  <c:v>39.665000000000013</c:v>
                </c:pt>
                <c:pt idx="3">
                  <c:v>150.03880000000001</c:v>
                </c:pt>
              </c:numCache>
            </c:numRef>
          </c:val>
        </c:ser>
      </c:pie3DChart>
    </c:plotArea>
    <c:legend>
      <c:legendPos val="r"/>
    </c:legend>
    <c:plotVisOnly val="1"/>
    <c:dispBlanksAs val="zero"/>
  </c:chart>
  <c:spPr>
    <a:ln>
      <a:noFill/>
    </a:ln>
  </c:sp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cs-CZ"/>
  <c:chart>
    <c:title>
      <c:tx>
        <c:rich>
          <a:bodyPr/>
          <a:lstStyle/>
          <a:p>
            <a:pPr>
              <a:defRPr/>
            </a:pPr>
            <a:r>
              <a:rPr lang="cs-CZ"/>
              <a:t>Vývoj počtu obyvatel v letech 1971</a:t>
            </a:r>
            <a:r>
              <a:rPr lang="cs-CZ" baseline="0"/>
              <a:t> - 2018</a:t>
            </a:r>
            <a:endParaRPr lang="en-US"/>
          </a:p>
        </c:rich>
      </c:tx>
      <c:layout>
        <c:manualLayout>
          <c:xMode val="edge"/>
          <c:yMode val="edge"/>
          <c:x val="0.20778300260628543"/>
          <c:y val="2.602472348731321E-2"/>
        </c:manualLayout>
      </c:layout>
    </c:title>
    <c:view3D>
      <c:rAngAx val="1"/>
    </c:view3D>
    <c:floor>
      <c:spPr>
        <a:solidFill>
          <a:sysClr val="window" lastClr="FFFFFF">
            <a:lumMod val="95000"/>
            <a:alpha val="40000"/>
          </a:sysClr>
        </a:solidFill>
      </c:spPr>
    </c:floor>
    <c:sideWall>
      <c:spPr>
        <a:solidFill>
          <a:sysClr val="window" lastClr="FFFFFF">
            <a:lumMod val="95000"/>
            <a:alpha val="40000"/>
          </a:sysClr>
        </a:solidFill>
        <a:ln>
          <a:solidFill>
            <a:schemeClr val="accent1"/>
          </a:solidFill>
        </a:ln>
      </c:spPr>
    </c:sideWall>
    <c:backWall>
      <c:spPr>
        <a:solidFill>
          <a:sysClr val="window" lastClr="FFFFFF">
            <a:lumMod val="95000"/>
            <a:alpha val="40000"/>
          </a:sysClr>
        </a:solidFill>
        <a:ln>
          <a:solidFill>
            <a:schemeClr val="accent1"/>
          </a:solidFill>
        </a:ln>
      </c:spPr>
    </c:backWall>
    <c:plotArea>
      <c:layout>
        <c:manualLayout>
          <c:layoutTarget val="inner"/>
          <c:xMode val="edge"/>
          <c:yMode val="edge"/>
          <c:x val="8.5648783299967085E-2"/>
          <c:y val="0.15286563205573442"/>
          <c:w val="0.65707078423559384"/>
          <c:h val="0.71322026305153463"/>
        </c:manualLayout>
      </c:layout>
      <c:bar3DChart>
        <c:barDir val="col"/>
        <c:grouping val="clustered"/>
        <c:ser>
          <c:idx val="1"/>
          <c:order val="0"/>
          <c:tx>
            <c:strRef>
              <c:f>obyvatelstvo!$A$169</c:f>
              <c:strCache>
                <c:ptCount val="1"/>
                <c:pt idx="0">
                  <c:v>Počet obyvatel k 31.12.</c:v>
                </c:pt>
              </c:strCache>
            </c:strRef>
          </c:tx>
          <c:spPr>
            <a:solidFill>
              <a:srgbClr val="7DB3EF"/>
            </a:solidFill>
          </c:spPr>
          <c:dLbls>
            <c:spPr>
              <a:solidFill>
                <a:schemeClr val="bg1"/>
              </a:solidFill>
              <a:ln>
                <a:solidFill>
                  <a:schemeClr val="bg1">
                    <a:lumMod val="75000"/>
                  </a:schemeClr>
                </a:solidFill>
              </a:ln>
            </c:spPr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obyvatelstvo!$A$170:$A$180</c:f>
              <c:numCache>
                <c:formatCode>General</c:formatCode>
                <c:ptCount val="11"/>
                <c:pt idx="0">
                  <c:v>1971</c:v>
                </c:pt>
                <c:pt idx="1">
                  <c:v>1975</c:v>
                </c:pt>
                <c:pt idx="2">
                  <c:v>1980</c:v>
                </c:pt>
                <c:pt idx="3">
                  <c:v>1985</c:v>
                </c:pt>
                <c:pt idx="4">
                  <c:v>1990</c:v>
                </c:pt>
                <c:pt idx="5">
                  <c:v>1995</c:v>
                </c:pt>
                <c:pt idx="6">
                  <c:v>2000</c:v>
                </c:pt>
                <c:pt idx="7">
                  <c:v>2005</c:v>
                </c:pt>
                <c:pt idx="8">
                  <c:v>2010</c:v>
                </c:pt>
                <c:pt idx="9">
                  <c:v>2015</c:v>
                </c:pt>
                <c:pt idx="10">
                  <c:v>2018</c:v>
                </c:pt>
              </c:numCache>
            </c:numRef>
          </c:cat>
          <c:val>
            <c:numRef>
              <c:f>obyvatelstvo!$B$170:$B$180</c:f>
              <c:numCache>
                <c:formatCode>#,##0</c:formatCode>
                <c:ptCount val="11"/>
                <c:pt idx="0">
                  <c:v>2485</c:v>
                </c:pt>
                <c:pt idx="1">
                  <c:v>2533</c:v>
                </c:pt>
                <c:pt idx="2">
                  <c:v>2507</c:v>
                </c:pt>
                <c:pt idx="3">
                  <c:v>2418</c:v>
                </c:pt>
                <c:pt idx="4">
                  <c:v>2422</c:v>
                </c:pt>
                <c:pt idx="5">
                  <c:v>2364</c:v>
                </c:pt>
                <c:pt idx="6">
                  <c:v>2366</c:v>
                </c:pt>
                <c:pt idx="7">
                  <c:v>2363</c:v>
                </c:pt>
                <c:pt idx="8">
                  <c:v>2432</c:v>
                </c:pt>
                <c:pt idx="9">
                  <c:v>2665</c:v>
                </c:pt>
                <c:pt idx="10">
                  <c:v>2748</c:v>
                </c:pt>
              </c:numCache>
            </c:numRef>
          </c:val>
        </c:ser>
        <c:shape val="box"/>
        <c:axId val="77008896"/>
        <c:axId val="77010432"/>
        <c:axId val="0"/>
      </c:bar3DChart>
      <c:catAx>
        <c:axId val="77008896"/>
        <c:scaling>
          <c:orientation val="minMax"/>
        </c:scaling>
        <c:axPos val="b"/>
        <c:numFmt formatCode="General" sourceLinked="1"/>
        <c:tickLblPos val="nextTo"/>
        <c:crossAx val="77010432"/>
        <c:crosses val="autoZero"/>
        <c:auto val="1"/>
        <c:lblAlgn val="ctr"/>
        <c:lblOffset val="100"/>
      </c:catAx>
      <c:valAx>
        <c:axId val="77010432"/>
        <c:scaling>
          <c:orientation val="minMax"/>
        </c:scaling>
        <c:axPos val="l"/>
        <c:majorGridlines>
          <c:spPr>
            <a:ln>
              <a:solidFill>
                <a:schemeClr val="bg1">
                  <a:lumMod val="75000"/>
                </a:schemeClr>
              </a:solidFill>
            </a:ln>
          </c:spPr>
        </c:majorGridlines>
        <c:numFmt formatCode="#,##0" sourceLinked="1"/>
        <c:tickLblPos val="nextTo"/>
        <c:crossAx val="770088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6556503215926064"/>
          <c:y val="0.43123812109693183"/>
          <c:w val="0.17142299556600943"/>
          <c:h val="0.22583073999039244"/>
        </c:manualLayout>
      </c:layout>
    </c:legend>
    <c:plotVisOnly val="1"/>
    <c:dispBlanksAs val="gap"/>
  </c:chart>
  <c:spPr>
    <a:ln>
      <a:noFill/>
    </a:ln>
  </c:sp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cs-CZ"/>
  <c:chart>
    <c:title>
      <c:tx>
        <c:rich>
          <a:bodyPr/>
          <a:lstStyle/>
          <a:p>
            <a:pPr>
              <a:defRPr/>
            </a:pPr>
            <a:r>
              <a:rPr lang="cs-CZ"/>
              <a:t>Vývoj počtu obyvatel za posledních 10 letech</a:t>
            </a:r>
            <a:endParaRPr lang="en-US"/>
          </a:p>
        </c:rich>
      </c:tx>
    </c:title>
    <c:view3D>
      <c:rAngAx val="1"/>
    </c:view3D>
    <c:sideWall>
      <c:spPr>
        <a:solidFill>
          <a:schemeClr val="bg1">
            <a:lumMod val="95000"/>
            <a:alpha val="40000"/>
          </a:schemeClr>
        </a:solidFill>
        <a:ln>
          <a:noFill/>
        </a:ln>
      </c:spPr>
    </c:sideWall>
    <c:backWall>
      <c:spPr>
        <a:solidFill>
          <a:schemeClr val="bg1">
            <a:lumMod val="95000"/>
            <a:alpha val="40000"/>
          </a:schemeClr>
        </a:solidFill>
        <a:ln>
          <a:noFill/>
        </a:ln>
      </c:spPr>
    </c:backWall>
    <c:plotArea>
      <c:layout/>
      <c:bar3DChart>
        <c:barDir val="col"/>
        <c:grouping val="clustered"/>
        <c:ser>
          <c:idx val="1"/>
          <c:order val="0"/>
          <c:tx>
            <c:strRef>
              <c:f>obyvatelstvo!$B$4</c:f>
              <c:strCache>
                <c:ptCount val="1"/>
                <c:pt idx="0">
                  <c:v>Počet obyvatel k 31.12.</c:v>
                </c:pt>
              </c:strCache>
            </c:strRef>
          </c:tx>
          <c:spPr>
            <a:solidFill>
              <a:srgbClr val="7DB3EF"/>
            </a:solidFill>
          </c:spPr>
          <c:dLbls>
            <c:spPr>
              <a:solidFill>
                <a:sysClr val="window" lastClr="FFFFFF"/>
              </a:solidFill>
              <a:ln>
                <a:solidFill>
                  <a:sysClr val="window" lastClr="FFFFFF">
                    <a:lumMod val="75000"/>
                  </a:sysClr>
                </a:solidFill>
              </a:ln>
            </c:spPr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obyvatelstvo!$A$5:$A$14</c:f>
              <c:numCache>
                <c:formatCode>General</c:formatCode>
                <c:ptCount val="10"/>
                <c:pt idx="0">
                  <c:v>2009</c:v>
                </c:pt>
                <c:pt idx="1">
                  <c:v>2010</c:v>
                </c:pt>
                <c:pt idx="2">
                  <c:v>2011</c:v>
                </c:pt>
                <c:pt idx="3">
                  <c:v>2012</c:v>
                </c:pt>
                <c:pt idx="4">
                  <c:v>2013</c:v>
                </c:pt>
                <c:pt idx="5">
                  <c:v>2014</c:v>
                </c:pt>
                <c:pt idx="6">
                  <c:v>2015</c:v>
                </c:pt>
                <c:pt idx="7">
                  <c:v>2016</c:v>
                </c:pt>
                <c:pt idx="8">
                  <c:v>2017</c:v>
                </c:pt>
                <c:pt idx="9">
                  <c:v>2018</c:v>
                </c:pt>
              </c:numCache>
            </c:numRef>
          </c:cat>
          <c:val>
            <c:numRef>
              <c:f>obyvatelstvo!$B$5:$B$14</c:f>
              <c:numCache>
                <c:formatCode>General</c:formatCode>
                <c:ptCount val="10"/>
                <c:pt idx="0">
                  <c:v>2402</c:v>
                </c:pt>
                <c:pt idx="1">
                  <c:v>2432</c:v>
                </c:pt>
                <c:pt idx="2">
                  <c:v>2463</c:v>
                </c:pt>
                <c:pt idx="3">
                  <c:v>2501</c:v>
                </c:pt>
                <c:pt idx="4">
                  <c:v>2517</c:v>
                </c:pt>
                <c:pt idx="5">
                  <c:v>2599</c:v>
                </c:pt>
                <c:pt idx="6">
                  <c:v>2665</c:v>
                </c:pt>
                <c:pt idx="7">
                  <c:v>2694</c:v>
                </c:pt>
                <c:pt idx="8">
                  <c:v>2733</c:v>
                </c:pt>
                <c:pt idx="9">
                  <c:v>2748</c:v>
                </c:pt>
              </c:numCache>
            </c:numRef>
          </c:val>
        </c:ser>
        <c:shape val="box"/>
        <c:axId val="83571456"/>
        <c:axId val="83648512"/>
        <c:axId val="0"/>
      </c:bar3DChart>
      <c:catAx>
        <c:axId val="83571456"/>
        <c:scaling>
          <c:orientation val="minMax"/>
        </c:scaling>
        <c:axPos val="b"/>
        <c:numFmt formatCode="General" sourceLinked="1"/>
        <c:tickLblPos val="nextTo"/>
        <c:crossAx val="83648512"/>
        <c:crosses val="autoZero"/>
        <c:auto val="1"/>
        <c:lblAlgn val="ctr"/>
        <c:lblOffset val="100"/>
      </c:catAx>
      <c:valAx>
        <c:axId val="83648512"/>
        <c:scaling>
          <c:orientation val="minMax"/>
          <c:min val="2200"/>
        </c:scaling>
        <c:axPos val="l"/>
        <c:majorGridlines>
          <c:spPr>
            <a:ln w="3175">
              <a:solidFill>
                <a:schemeClr val="bg1">
                  <a:lumMod val="85000"/>
                </a:schemeClr>
              </a:solidFill>
            </a:ln>
            <a:effectLst>
              <a:outerShdw blurRad="50800" dist="50800" dir="5400000" algn="ctr" rotWithShape="0">
                <a:schemeClr val="bg1">
                  <a:lumMod val="95000"/>
                </a:schemeClr>
              </a:outerShdw>
            </a:effectLst>
          </c:spPr>
        </c:majorGridlines>
        <c:numFmt formatCode="General" sourceLinked="1"/>
        <c:tickLblPos val="nextTo"/>
        <c:crossAx val="83571456"/>
        <c:crosses val="autoZero"/>
        <c:crossBetween val="between"/>
        <c:majorUnit val="100"/>
      </c:valAx>
    </c:plotArea>
    <c:legend>
      <c:legendPos val="r"/>
      <c:layout>
        <c:manualLayout>
          <c:xMode val="edge"/>
          <c:yMode val="edge"/>
          <c:x val="0.7372330469415187"/>
          <c:y val="0.52426068118978542"/>
          <c:w val="0.18010386101201156"/>
          <c:h val="0.13580321183976959"/>
        </c:manualLayout>
      </c:layout>
    </c:legend>
    <c:plotVisOnly val="1"/>
    <c:dispBlanksAs val="gap"/>
  </c:chart>
  <c:spPr>
    <a:ln>
      <a:noFill/>
    </a:ln>
  </c:sp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cs-CZ"/>
  <c:chart>
    <c:title>
      <c:tx>
        <c:rich>
          <a:bodyPr/>
          <a:lstStyle/>
          <a:p>
            <a:pPr>
              <a:defRPr/>
            </a:pPr>
            <a:r>
              <a:rPr lang="cs-CZ" sz="1800" b="1" i="0" baseline="0"/>
              <a:t>Přírůstek obyvatel za posledních 10 let</a:t>
            </a:r>
          </a:p>
        </c:rich>
      </c:tx>
    </c:title>
    <c:plotArea>
      <c:layout>
        <c:manualLayout>
          <c:layoutTarget val="inner"/>
          <c:xMode val="edge"/>
          <c:yMode val="edge"/>
          <c:x val="7.2568152907266953E-2"/>
          <c:y val="0.13990875828800703"/>
          <c:w val="0.69384280952611421"/>
          <c:h val="0.82317513303356338"/>
        </c:manualLayout>
      </c:layout>
      <c:lineChart>
        <c:grouping val="standard"/>
        <c:ser>
          <c:idx val="0"/>
          <c:order val="0"/>
          <c:tx>
            <c:strRef>
              <c:f>obyvatelstvo!$A$204</c:f>
              <c:strCache>
                <c:ptCount val="1"/>
                <c:pt idx="0">
                  <c:v>Přirozený přírůstek</c:v>
                </c:pt>
              </c:strCache>
            </c:strRef>
          </c:tx>
          <c:marker>
            <c:symbol val="none"/>
          </c:marker>
          <c:cat>
            <c:numRef>
              <c:f>obyvatelstvo!$B$203:$K$203</c:f>
              <c:numCache>
                <c:formatCode>General</c:formatCode>
                <c:ptCount val="10"/>
                <c:pt idx="0">
                  <c:v>2009</c:v>
                </c:pt>
                <c:pt idx="1">
                  <c:v>2010</c:v>
                </c:pt>
                <c:pt idx="2">
                  <c:v>2011</c:v>
                </c:pt>
                <c:pt idx="3">
                  <c:v>2012</c:v>
                </c:pt>
                <c:pt idx="4">
                  <c:v>2013</c:v>
                </c:pt>
                <c:pt idx="5">
                  <c:v>2014</c:v>
                </c:pt>
                <c:pt idx="6">
                  <c:v>2015</c:v>
                </c:pt>
                <c:pt idx="7">
                  <c:v>2016</c:v>
                </c:pt>
                <c:pt idx="8">
                  <c:v>2017</c:v>
                </c:pt>
                <c:pt idx="9">
                  <c:v>2018</c:v>
                </c:pt>
              </c:numCache>
            </c:numRef>
          </c:cat>
          <c:val>
            <c:numRef>
              <c:f>obyvatelstvo!$B$204:$K$204</c:f>
              <c:numCache>
                <c:formatCode>#,##0</c:formatCode>
                <c:ptCount val="10"/>
                <c:pt idx="0">
                  <c:v>4</c:v>
                </c:pt>
                <c:pt idx="1">
                  <c:v>11</c:v>
                </c:pt>
                <c:pt idx="2">
                  <c:v>-6</c:v>
                </c:pt>
                <c:pt idx="3">
                  <c:v>0</c:v>
                </c:pt>
                <c:pt idx="4">
                  <c:v>-1</c:v>
                </c:pt>
                <c:pt idx="5">
                  <c:v>18</c:v>
                </c:pt>
                <c:pt idx="6">
                  <c:v>24</c:v>
                </c:pt>
                <c:pt idx="7">
                  <c:v>-6</c:v>
                </c:pt>
                <c:pt idx="8">
                  <c:v>2</c:v>
                </c:pt>
                <c:pt idx="9">
                  <c:v>2</c:v>
                </c:pt>
              </c:numCache>
            </c:numRef>
          </c:val>
        </c:ser>
        <c:ser>
          <c:idx val="1"/>
          <c:order val="1"/>
          <c:tx>
            <c:strRef>
              <c:f>obyvatelstvo!$A$205</c:f>
              <c:strCache>
                <c:ptCount val="1"/>
                <c:pt idx="0">
                  <c:v>Migrační přírůstek</c:v>
                </c:pt>
              </c:strCache>
            </c:strRef>
          </c:tx>
          <c:spPr>
            <a:ln>
              <a:solidFill>
                <a:schemeClr val="tx1">
                  <a:lumMod val="65000"/>
                  <a:lumOff val="35000"/>
                </a:schemeClr>
              </a:solidFill>
            </a:ln>
          </c:spPr>
          <c:marker>
            <c:symbol val="none"/>
          </c:marker>
          <c:cat>
            <c:numRef>
              <c:f>obyvatelstvo!$B$203:$K$203</c:f>
              <c:numCache>
                <c:formatCode>General</c:formatCode>
                <c:ptCount val="10"/>
                <c:pt idx="0">
                  <c:v>2009</c:v>
                </c:pt>
                <c:pt idx="1">
                  <c:v>2010</c:v>
                </c:pt>
                <c:pt idx="2">
                  <c:v>2011</c:v>
                </c:pt>
                <c:pt idx="3">
                  <c:v>2012</c:v>
                </c:pt>
                <c:pt idx="4">
                  <c:v>2013</c:v>
                </c:pt>
                <c:pt idx="5">
                  <c:v>2014</c:v>
                </c:pt>
                <c:pt idx="6">
                  <c:v>2015</c:v>
                </c:pt>
                <c:pt idx="7">
                  <c:v>2016</c:v>
                </c:pt>
                <c:pt idx="8">
                  <c:v>2017</c:v>
                </c:pt>
                <c:pt idx="9">
                  <c:v>2018</c:v>
                </c:pt>
              </c:numCache>
            </c:numRef>
          </c:cat>
          <c:val>
            <c:numRef>
              <c:f>obyvatelstvo!$B$205:$K$205</c:f>
              <c:numCache>
                <c:formatCode>#,##0</c:formatCode>
                <c:ptCount val="10"/>
                <c:pt idx="0">
                  <c:v>-12</c:v>
                </c:pt>
                <c:pt idx="1">
                  <c:v>19</c:v>
                </c:pt>
                <c:pt idx="2">
                  <c:v>18</c:v>
                </c:pt>
                <c:pt idx="3">
                  <c:v>38</c:v>
                </c:pt>
                <c:pt idx="4">
                  <c:v>17</c:v>
                </c:pt>
                <c:pt idx="5">
                  <c:v>64</c:v>
                </c:pt>
                <c:pt idx="6">
                  <c:v>42</c:v>
                </c:pt>
                <c:pt idx="7">
                  <c:v>35</c:v>
                </c:pt>
                <c:pt idx="8">
                  <c:v>37</c:v>
                </c:pt>
                <c:pt idx="9">
                  <c:v>13</c:v>
                </c:pt>
              </c:numCache>
            </c:numRef>
          </c:val>
        </c:ser>
        <c:ser>
          <c:idx val="2"/>
          <c:order val="2"/>
          <c:tx>
            <c:strRef>
              <c:f>obyvatelstvo!$A$206</c:f>
              <c:strCache>
                <c:ptCount val="1"/>
                <c:pt idx="0">
                  <c:v>Celkový přírůstek</c:v>
                </c:pt>
              </c:strCache>
            </c:strRef>
          </c:tx>
          <c:spPr>
            <a:ln>
              <a:solidFill>
                <a:srgbClr val="74D5F8"/>
              </a:solidFill>
            </a:ln>
          </c:spPr>
          <c:marker>
            <c:symbol val="none"/>
          </c:marker>
          <c:cat>
            <c:numRef>
              <c:f>obyvatelstvo!$B$203:$K$203</c:f>
              <c:numCache>
                <c:formatCode>General</c:formatCode>
                <c:ptCount val="10"/>
                <c:pt idx="0">
                  <c:v>2009</c:v>
                </c:pt>
                <c:pt idx="1">
                  <c:v>2010</c:v>
                </c:pt>
                <c:pt idx="2">
                  <c:v>2011</c:v>
                </c:pt>
                <c:pt idx="3">
                  <c:v>2012</c:v>
                </c:pt>
                <c:pt idx="4">
                  <c:v>2013</c:v>
                </c:pt>
                <c:pt idx="5">
                  <c:v>2014</c:v>
                </c:pt>
                <c:pt idx="6">
                  <c:v>2015</c:v>
                </c:pt>
                <c:pt idx="7">
                  <c:v>2016</c:v>
                </c:pt>
                <c:pt idx="8">
                  <c:v>2017</c:v>
                </c:pt>
                <c:pt idx="9">
                  <c:v>2018</c:v>
                </c:pt>
              </c:numCache>
            </c:numRef>
          </c:cat>
          <c:val>
            <c:numRef>
              <c:f>obyvatelstvo!$B$206:$K$206</c:f>
              <c:numCache>
                <c:formatCode>#,##0</c:formatCode>
                <c:ptCount val="10"/>
                <c:pt idx="0">
                  <c:v>-8</c:v>
                </c:pt>
                <c:pt idx="1">
                  <c:v>30</c:v>
                </c:pt>
                <c:pt idx="2">
                  <c:v>12</c:v>
                </c:pt>
                <c:pt idx="3">
                  <c:v>38</c:v>
                </c:pt>
                <c:pt idx="4">
                  <c:v>16</c:v>
                </c:pt>
                <c:pt idx="5">
                  <c:v>82</c:v>
                </c:pt>
                <c:pt idx="6">
                  <c:v>66</c:v>
                </c:pt>
                <c:pt idx="7">
                  <c:v>29</c:v>
                </c:pt>
                <c:pt idx="8">
                  <c:v>39</c:v>
                </c:pt>
                <c:pt idx="9">
                  <c:v>15</c:v>
                </c:pt>
              </c:numCache>
            </c:numRef>
          </c:val>
        </c:ser>
        <c:marker val="1"/>
        <c:axId val="94615424"/>
        <c:axId val="94773248"/>
      </c:lineChart>
      <c:catAx>
        <c:axId val="94615424"/>
        <c:scaling>
          <c:orientation val="minMax"/>
        </c:scaling>
        <c:axPos val="b"/>
        <c:numFmt formatCode="General" sourceLinked="1"/>
        <c:tickLblPos val="nextTo"/>
        <c:crossAx val="94773248"/>
        <c:crosses val="autoZero"/>
        <c:auto val="1"/>
        <c:lblAlgn val="ctr"/>
        <c:lblOffset val="100"/>
      </c:catAx>
      <c:valAx>
        <c:axId val="94773248"/>
        <c:scaling>
          <c:orientation val="minMax"/>
        </c:scaling>
        <c:axPos val="l"/>
        <c:majorGridlines/>
        <c:numFmt formatCode="#,##0" sourceLinked="1"/>
        <c:tickLblPos val="nextTo"/>
        <c:crossAx val="94615424"/>
        <c:crosses val="autoZero"/>
        <c:crossBetween val="between"/>
      </c:valAx>
      <c:spPr>
        <a:solidFill>
          <a:sysClr val="window" lastClr="FFFFFF">
            <a:lumMod val="95000"/>
            <a:alpha val="40000"/>
          </a:sysClr>
        </a:solidFill>
      </c:spPr>
    </c:plotArea>
    <c:legend>
      <c:legendPos val="r"/>
      <c:layout>
        <c:manualLayout>
          <c:xMode val="edge"/>
          <c:yMode val="edge"/>
          <c:x val="0.77254593175853581"/>
          <c:y val="0.46130709970481004"/>
          <c:w val="0.21518412959116437"/>
          <c:h val="0.23025350010799794"/>
        </c:manualLayout>
      </c:layout>
    </c:legend>
    <c:plotVisOnly val="1"/>
    <c:dispBlanksAs val="gap"/>
  </c:chart>
  <c:spPr>
    <a:ln>
      <a:noFill/>
    </a:ln>
  </c:spPr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cs-CZ"/>
  <c:chart>
    <c:title>
      <c:tx>
        <c:rich>
          <a:bodyPr/>
          <a:lstStyle/>
          <a:p>
            <a:pPr>
              <a:defRPr/>
            </a:pPr>
            <a:r>
              <a:rPr lang="cs-CZ" sz="1800" b="1" i="0" baseline="0"/>
              <a:t>Věková struktura </a:t>
            </a:r>
            <a:r>
              <a:rPr lang="en-US" sz="1800" b="1" i="0" baseline="0"/>
              <a:t>obyvatel</a:t>
            </a:r>
            <a:r>
              <a:rPr lang="cs-CZ" sz="1800" b="1" i="0" baseline="0"/>
              <a:t> za posledních 10 let</a:t>
            </a:r>
          </a:p>
        </c:rich>
      </c:tx>
    </c:title>
    <c:view3D>
      <c:rAngAx val="1"/>
    </c:view3D>
    <c:floor>
      <c:spPr>
        <a:solidFill>
          <a:sysClr val="window" lastClr="FFFFFF">
            <a:lumMod val="95000"/>
            <a:alpha val="40000"/>
          </a:sysClr>
        </a:solidFill>
      </c:spPr>
    </c:floor>
    <c:sideWall>
      <c:spPr>
        <a:solidFill>
          <a:sysClr val="window" lastClr="FFFFFF">
            <a:lumMod val="95000"/>
            <a:alpha val="40000"/>
          </a:sysClr>
        </a:solidFill>
      </c:spPr>
    </c:sideWall>
    <c:backWall>
      <c:spPr>
        <a:solidFill>
          <a:sysClr val="window" lastClr="FFFFFF">
            <a:lumMod val="95000"/>
            <a:alpha val="40000"/>
          </a:sysClr>
        </a:solidFill>
      </c:spPr>
    </c:backWall>
    <c:plotArea>
      <c:layout>
        <c:manualLayout>
          <c:layoutTarget val="inner"/>
          <c:xMode val="edge"/>
          <c:yMode val="edge"/>
          <c:x val="7.8385861489536024E-2"/>
          <c:y val="0.18410888904373679"/>
          <c:w val="0.78749198471875859"/>
          <c:h val="0.69060893936930934"/>
        </c:manualLayout>
      </c:layout>
      <c:bar3DChart>
        <c:barDir val="col"/>
        <c:grouping val="clustered"/>
        <c:ser>
          <c:idx val="0"/>
          <c:order val="0"/>
          <c:tx>
            <c:strRef>
              <c:f>obyvatelstvo!$I$24</c:f>
              <c:strCache>
                <c:ptCount val="1"/>
                <c:pt idx="0">
                  <c:v>0-14 let</c:v>
                </c:pt>
              </c:strCache>
            </c:strRef>
          </c:tx>
          <c:spPr>
            <a:solidFill>
              <a:schemeClr val="tx2">
                <a:lumMod val="75000"/>
              </a:schemeClr>
            </a:solidFill>
          </c:spPr>
          <c:dLbls>
            <c:spPr>
              <a:solidFill>
                <a:schemeClr val="bg1"/>
              </a:solidFill>
              <a:ln>
                <a:solidFill>
                  <a:schemeClr val="bg1">
                    <a:lumMod val="75000"/>
                  </a:schemeClr>
                </a:solidFill>
              </a:ln>
            </c:spPr>
            <c:txPr>
              <a:bodyPr rot="-5400000"/>
              <a:lstStyle/>
              <a:p>
                <a:pPr>
                  <a:defRPr/>
                </a:pPr>
                <a:endParaRPr lang="cs-CZ"/>
              </a:p>
            </c:txPr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obyvatelstvo!$J$23:$S$23</c:f>
              <c:numCache>
                <c:formatCode>General</c:formatCode>
                <c:ptCount val="10"/>
                <c:pt idx="0">
                  <c:v>2009</c:v>
                </c:pt>
                <c:pt idx="1">
                  <c:v>2010</c:v>
                </c:pt>
                <c:pt idx="2">
                  <c:v>2011</c:v>
                </c:pt>
                <c:pt idx="3">
                  <c:v>2012</c:v>
                </c:pt>
                <c:pt idx="4">
                  <c:v>2013</c:v>
                </c:pt>
                <c:pt idx="5">
                  <c:v>2014</c:v>
                </c:pt>
                <c:pt idx="6">
                  <c:v>2015</c:v>
                </c:pt>
                <c:pt idx="7">
                  <c:v>2016</c:v>
                </c:pt>
                <c:pt idx="8">
                  <c:v>2017</c:v>
                </c:pt>
                <c:pt idx="9">
                  <c:v>2018</c:v>
                </c:pt>
              </c:numCache>
            </c:numRef>
          </c:cat>
          <c:val>
            <c:numRef>
              <c:f>obyvatelstvo!$J$24:$S$24</c:f>
              <c:numCache>
                <c:formatCode>General</c:formatCode>
                <c:ptCount val="10"/>
                <c:pt idx="0">
                  <c:v>351</c:v>
                </c:pt>
                <c:pt idx="1">
                  <c:v>361</c:v>
                </c:pt>
                <c:pt idx="2">
                  <c:v>373</c:v>
                </c:pt>
                <c:pt idx="3">
                  <c:v>406</c:v>
                </c:pt>
                <c:pt idx="4">
                  <c:v>423</c:v>
                </c:pt>
                <c:pt idx="5" formatCode="0">
                  <c:v>464</c:v>
                </c:pt>
                <c:pt idx="6" formatCode="0">
                  <c:v>491</c:v>
                </c:pt>
                <c:pt idx="7" formatCode="0">
                  <c:v>497</c:v>
                </c:pt>
                <c:pt idx="8" formatCode="0">
                  <c:v>509</c:v>
                </c:pt>
                <c:pt idx="9" formatCode="0">
                  <c:v>516</c:v>
                </c:pt>
              </c:numCache>
            </c:numRef>
          </c:val>
        </c:ser>
        <c:ser>
          <c:idx val="1"/>
          <c:order val="1"/>
          <c:tx>
            <c:strRef>
              <c:f>obyvatelstvo!$I$25</c:f>
              <c:strCache>
                <c:ptCount val="1"/>
                <c:pt idx="0">
                  <c:v>15-64 let</c:v>
                </c:pt>
              </c:strCache>
            </c:strRef>
          </c:tx>
          <c:spPr>
            <a:solidFill>
              <a:srgbClr val="7DB3EF"/>
            </a:solidFill>
          </c:spPr>
          <c:dLbls>
            <c:spPr>
              <a:solidFill>
                <a:schemeClr val="bg1"/>
              </a:solidFill>
              <a:ln>
                <a:solidFill>
                  <a:schemeClr val="bg1">
                    <a:lumMod val="75000"/>
                  </a:schemeClr>
                </a:solidFill>
              </a:ln>
            </c:spPr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obyvatelstvo!$J$23:$S$23</c:f>
              <c:numCache>
                <c:formatCode>General</c:formatCode>
                <c:ptCount val="10"/>
                <c:pt idx="0">
                  <c:v>2009</c:v>
                </c:pt>
                <c:pt idx="1">
                  <c:v>2010</c:v>
                </c:pt>
                <c:pt idx="2">
                  <c:v>2011</c:v>
                </c:pt>
                <c:pt idx="3">
                  <c:v>2012</c:v>
                </c:pt>
                <c:pt idx="4">
                  <c:v>2013</c:v>
                </c:pt>
                <c:pt idx="5">
                  <c:v>2014</c:v>
                </c:pt>
                <c:pt idx="6">
                  <c:v>2015</c:v>
                </c:pt>
                <c:pt idx="7">
                  <c:v>2016</c:v>
                </c:pt>
                <c:pt idx="8">
                  <c:v>2017</c:v>
                </c:pt>
                <c:pt idx="9">
                  <c:v>2018</c:v>
                </c:pt>
              </c:numCache>
            </c:numRef>
          </c:cat>
          <c:val>
            <c:numRef>
              <c:f>obyvatelstvo!$J$25:$S$25</c:f>
              <c:numCache>
                <c:formatCode>General</c:formatCode>
                <c:ptCount val="10"/>
                <c:pt idx="0">
                  <c:v>1643</c:v>
                </c:pt>
                <c:pt idx="1">
                  <c:v>1639</c:v>
                </c:pt>
                <c:pt idx="2">
                  <c:v>1639</c:v>
                </c:pt>
                <c:pt idx="3">
                  <c:v>1611</c:v>
                </c:pt>
                <c:pt idx="4">
                  <c:v>1592</c:v>
                </c:pt>
                <c:pt idx="5">
                  <c:v>1610</c:v>
                </c:pt>
                <c:pt idx="6">
                  <c:v>1615</c:v>
                </c:pt>
                <c:pt idx="7">
                  <c:v>1634</c:v>
                </c:pt>
                <c:pt idx="8">
                  <c:v>1659</c:v>
                </c:pt>
                <c:pt idx="9">
                  <c:v>1670</c:v>
                </c:pt>
              </c:numCache>
            </c:numRef>
          </c:val>
        </c:ser>
        <c:ser>
          <c:idx val="2"/>
          <c:order val="2"/>
          <c:tx>
            <c:strRef>
              <c:f>obyvatelstvo!$I$26</c:f>
              <c:strCache>
                <c:ptCount val="1"/>
                <c:pt idx="0">
                  <c:v>65 a více let</c:v>
                </c:pt>
              </c:strCache>
            </c:strRef>
          </c:tx>
          <c:spPr>
            <a:solidFill>
              <a:schemeClr val="bg1">
                <a:lumMod val="50000"/>
              </a:schemeClr>
            </a:solidFill>
          </c:spPr>
          <c:dLbls>
            <c:spPr>
              <a:solidFill>
                <a:sysClr val="window" lastClr="FFFFFF"/>
              </a:solidFill>
              <a:ln>
                <a:solidFill>
                  <a:schemeClr val="bg1">
                    <a:lumMod val="75000"/>
                  </a:schemeClr>
                </a:solidFill>
              </a:ln>
            </c:spPr>
            <c:txPr>
              <a:bodyPr rot="-5400000"/>
              <a:lstStyle/>
              <a:p>
                <a:pPr>
                  <a:defRPr/>
                </a:pPr>
                <a:endParaRPr lang="cs-CZ"/>
              </a:p>
            </c:txPr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obyvatelstvo!$J$23:$S$23</c:f>
              <c:numCache>
                <c:formatCode>General</c:formatCode>
                <c:ptCount val="10"/>
                <c:pt idx="0">
                  <c:v>2009</c:v>
                </c:pt>
                <c:pt idx="1">
                  <c:v>2010</c:v>
                </c:pt>
                <c:pt idx="2">
                  <c:v>2011</c:v>
                </c:pt>
                <c:pt idx="3">
                  <c:v>2012</c:v>
                </c:pt>
                <c:pt idx="4">
                  <c:v>2013</c:v>
                </c:pt>
                <c:pt idx="5">
                  <c:v>2014</c:v>
                </c:pt>
                <c:pt idx="6">
                  <c:v>2015</c:v>
                </c:pt>
                <c:pt idx="7">
                  <c:v>2016</c:v>
                </c:pt>
                <c:pt idx="8">
                  <c:v>2017</c:v>
                </c:pt>
                <c:pt idx="9">
                  <c:v>2018</c:v>
                </c:pt>
              </c:numCache>
            </c:numRef>
          </c:cat>
          <c:val>
            <c:numRef>
              <c:f>obyvatelstvo!$J$26:$S$26</c:f>
              <c:numCache>
                <c:formatCode>General</c:formatCode>
                <c:ptCount val="10"/>
                <c:pt idx="0">
                  <c:v>408</c:v>
                </c:pt>
                <c:pt idx="1">
                  <c:v>432</c:v>
                </c:pt>
                <c:pt idx="2">
                  <c:v>451</c:v>
                </c:pt>
                <c:pt idx="3">
                  <c:v>484</c:v>
                </c:pt>
                <c:pt idx="4">
                  <c:v>502</c:v>
                </c:pt>
                <c:pt idx="5" formatCode="0">
                  <c:v>525</c:v>
                </c:pt>
                <c:pt idx="6" formatCode="0">
                  <c:v>559</c:v>
                </c:pt>
                <c:pt idx="7" formatCode="0">
                  <c:v>563</c:v>
                </c:pt>
                <c:pt idx="8" formatCode="0">
                  <c:v>565</c:v>
                </c:pt>
                <c:pt idx="9" formatCode="0">
                  <c:v>562</c:v>
                </c:pt>
              </c:numCache>
            </c:numRef>
          </c:val>
        </c:ser>
        <c:shape val="box"/>
        <c:axId val="95109504"/>
        <c:axId val="95111424"/>
        <c:axId val="0"/>
      </c:bar3DChart>
      <c:catAx>
        <c:axId val="95109504"/>
        <c:scaling>
          <c:orientation val="minMax"/>
        </c:scaling>
        <c:axPos val="b"/>
        <c:numFmt formatCode="General" sourceLinked="1"/>
        <c:tickLblPos val="nextTo"/>
        <c:crossAx val="95111424"/>
        <c:crosses val="autoZero"/>
        <c:auto val="1"/>
        <c:lblAlgn val="ctr"/>
        <c:lblOffset val="100"/>
      </c:catAx>
      <c:valAx>
        <c:axId val="95111424"/>
        <c:scaling>
          <c:orientation val="minMax"/>
        </c:scaling>
        <c:axPos val="l"/>
        <c:majorGridlines>
          <c:spPr>
            <a:ln>
              <a:solidFill>
                <a:schemeClr val="bg1">
                  <a:lumMod val="75000"/>
                </a:schemeClr>
              </a:solidFill>
            </a:ln>
          </c:spPr>
        </c:majorGridlines>
        <c:numFmt formatCode="General" sourceLinked="1"/>
        <c:tickLblPos val="nextTo"/>
        <c:crossAx val="9510950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6410914704304764"/>
          <c:y val="0.36376837851020832"/>
          <c:w val="0.1338107697536248"/>
          <c:h val="0.30382985312676902"/>
        </c:manualLayout>
      </c:layout>
    </c:legend>
    <c:plotVisOnly val="1"/>
    <c:dispBlanksAs val="gap"/>
  </c:chart>
  <c:spPr>
    <a:ln>
      <a:noFill/>
    </a:ln>
  </c:spPr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cs-CZ"/>
  <c:chart>
    <c:title>
      <c:tx>
        <c:rich>
          <a:bodyPr/>
          <a:lstStyle/>
          <a:p>
            <a:pPr>
              <a:defRPr/>
            </a:pPr>
            <a:r>
              <a:rPr lang="cs-CZ" sz="1800" b="1" i="0" u="none" strike="noStrike" baseline="0"/>
              <a:t>Vzdělanostní struktura obyvatel Ořechova</a:t>
            </a:r>
            <a:endParaRPr lang="cs-CZ"/>
          </a:p>
        </c:rich>
      </c:tx>
    </c:title>
    <c:view3D>
      <c:rotX val="30"/>
      <c:perspective val="30"/>
    </c:view3D>
    <c:plotArea>
      <c:layout/>
      <c:pie3DChart>
        <c:varyColors val="1"/>
        <c:ser>
          <c:idx val="0"/>
          <c:order val="0"/>
          <c:dPt>
            <c:idx val="1"/>
            <c:spPr>
              <a:solidFill>
                <a:schemeClr val="accent4">
                  <a:lumMod val="75000"/>
                </a:schemeClr>
              </a:solidFill>
            </c:spPr>
          </c:dPt>
          <c:dPt>
            <c:idx val="2"/>
            <c:spPr>
              <a:solidFill>
                <a:srgbClr val="7DB3EF"/>
              </a:solidFill>
            </c:spPr>
          </c:dPt>
          <c:dPt>
            <c:idx val="3"/>
            <c:spPr>
              <a:solidFill>
                <a:srgbClr val="E2E242"/>
              </a:solidFill>
            </c:spPr>
          </c:dPt>
          <c:dPt>
            <c:idx val="4"/>
            <c:spPr>
              <a:solidFill>
                <a:srgbClr val="FFCC99"/>
              </a:solidFill>
            </c:spPr>
          </c:dPt>
          <c:dPt>
            <c:idx val="5"/>
            <c:spPr>
              <a:solidFill>
                <a:srgbClr val="92387D"/>
              </a:solidFill>
            </c:spPr>
          </c:dPt>
          <c:dPt>
            <c:idx val="6"/>
            <c:spPr>
              <a:solidFill>
                <a:srgbClr val="92D050"/>
              </a:solidFill>
            </c:spPr>
          </c:dPt>
          <c:dLbls>
            <c:dLbl>
              <c:idx val="4"/>
              <c:layout>
                <c:manualLayout>
                  <c:x val="-3.1813789804695972E-2"/>
                  <c:y val="-1.4402076634753241E-2"/>
                </c:manualLayout>
              </c:layout>
              <c:dLblPos val="bestFit"/>
              <c:showVal val="1"/>
              <c:extLst>
                <c:ext xmlns:c15="http://schemas.microsoft.com/office/drawing/2012/chart" uri="{CE6537A1-D6FC-4f65-9D91-7224C49458BB}"/>
              </c:extLst>
            </c:dLbl>
            <c:spPr>
              <a:solidFill>
                <a:sysClr val="window" lastClr="FFFFFF"/>
              </a:solidFill>
              <a:ln>
                <a:solidFill>
                  <a:sysClr val="window" lastClr="FFFFFF">
                    <a:lumMod val="75000"/>
                  </a:sysClr>
                </a:solidFill>
              </a:ln>
            </c:spPr>
            <c:dLblPos val="bestFit"/>
            <c:showVal val="1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obyvatelstvo!$B$81:$B$87</c:f>
              <c:strCache>
                <c:ptCount val="7"/>
                <c:pt idx="0">
                  <c:v>bez vzdělání</c:v>
                </c:pt>
                <c:pt idx="1">
                  <c:v>základní včetně neukončeného</c:v>
                </c:pt>
                <c:pt idx="2">
                  <c:v>střední vč. vyučení (bez maturity)</c:v>
                </c:pt>
                <c:pt idx="3">
                  <c:v>úplné střední (s maturitou)</c:v>
                </c:pt>
                <c:pt idx="4">
                  <c:v>nástavbové studium</c:v>
                </c:pt>
                <c:pt idx="5">
                  <c:v>vyšší odborné vzdělání</c:v>
                </c:pt>
                <c:pt idx="6">
                  <c:v>vysokoškolské</c:v>
                </c:pt>
              </c:strCache>
            </c:strRef>
          </c:cat>
          <c:val>
            <c:numRef>
              <c:f>obyvatelstvo!$F$81:$F$87</c:f>
              <c:numCache>
                <c:formatCode>0.0%</c:formatCode>
                <c:ptCount val="7"/>
                <c:pt idx="0">
                  <c:v>2.4189646831156266E-3</c:v>
                </c:pt>
                <c:pt idx="1">
                  <c:v>0.17851959361393324</c:v>
                </c:pt>
                <c:pt idx="2">
                  <c:v>0.39622641509434503</c:v>
                </c:pt>
                <c:pt idx="3">
                  <c:v>0.26705370101596532</c:v>
                </c:pt>
                <c:pt idx="4">
                  <c:v>2.9511369134010645E-2</c:v>
                </c:pt>
                <c:pt idx="5">
                  <c:v>1.0159651669085681E-2</c:v>
                </c:pt>
                <c:pt idx="6">
                  <c:v>8.7082728592162553E-2</c:v>
                </c:pt>
              </c:numCache>
            </c:numRef>
          </c:val>
        </c:ser>
      </c:pie3DChart>
    </c:plotArea>
    <c:legend>
      <c:legendPos val="r"/>
    </c:legend>
    <c:plotVisOnly val="1"/>
    <c:dispBlanksAs val="zero"/>
  </c:chart>
  <c:spPr>
    <a:ln>
      <a:noFill/>
    </a:ln>
  </c:spPr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cs-CZ"/>
  <c:chart>
    <c:title>
      <c:tx>
        <c:rich>
          <a:bodyPr/>
          <a:lstStyle/>
          <a:p>
            <a:pPr>
              <a:defRPr/>
            </a:pPr>
            <a:r>
              <a:rPr lang="cs-CZ" sz="1800" b="1" i="0" baseline="0"/>
              <a:t>Vzdělanostní struktura obyvatel Jihomoravského kraje</a:t>
            </a:r>
          </a:p>
        </c:rich>
      </c:tx>
    </c:title>
    <c:view3D>
      <c:rotX val="30"/>
      <c:perspective val="30"/>
    </c:view3D>
    <c:plotArea>
      <c:layout/>
      <c:pie3DChart>
        <c:varyColors val="1"/>
        <c:ser>
          <c:idx val="0"/>
          <c:order val="0"/>
          <c:dPt>
            <c:idx val="1"/>
            <c:spPr>
              <a:solidFill>
                <a:schemeClr val="accent4">
                  <a:lumMod val="50000"/>
                </a:schemeClr>
              </a:solidFill>
            </c:spPr>
          </c:dPt>
          <c:dPt>
            <c:idx val="2"/>
            <c:spPr>
              <a:solidFill>
                <a:srgbClr val="7DB3EF"/>
              </a:solidFill>
            </c:spPr>
          </c:dPt>
          <c:dPt>
            <c:idx val="3"/>
            <c:spPr>
              <a:solidFill>
                <a:srgbClr val="E2E242"/>
              </a:solidFill>
            </c:spPr>
          </c:dPt>
          <c:dPt>
            <c:idx val="4"/>
            <c:spPr>
              <a:solidFill>
                <a:schemeClr val="accent6">
                  <a:lumMod val="60000"/>
                  <a:lumOff val="40000"/>
                </a:schemeClr>
              </a:solidFill>
            </c:spPr>
          </c:dPt>
          <c:dPt>
            <c:idx val="5"/>
            <c:spPr>
              <a:solidFill>
                <a:srgbClr val="92387D"/>
              </a:solidFill>
            </c:spPr>
          </c:dPt>
          <c:dPt>
            <c:idx val="6"/>
            <c:spPr>
              <a:solidFill>
                <a:srgbClr val="92D050"/>
              </a:solidFill>
            </c:spPr>
          </c:dPt>
          <c:dLbls>
            <c:spPr>
              <a:solidFill>
                <a:sysClr val="window" lastClr="FFFFFF"/>
              </a:solidFill>
              <a:ln>
                <a:solidFill>
                  <a:sysClr val="window" lastClr="FFFFFF">
                    <a:lumMod val="75000"/>
                  </a:sysClr>
                </a:solidFill>
              </a:ln>
            </c:spPr>
            <c:showVal val="1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obyvatelstvo!$B$95:$B$101</c:f>
              <c:strCache>
                <c:ptCount val="7"/>
                <c:pt idx="0">
                  <c:v>bez vzdělání</c:v>
                </c:pt>
                <c:pt idx="1">
                  <c:v>základní včetně neukončeného</c:v>
                </c:pt>
                <c:pt idx="2">
                  <c:v>střední vč. vyučení (bez maturity)</c:v>
                </c:pt>
                <c:pt idx="3">
                  <c:v>úplné střední (s maturitou)</c:v>
                </c:pt>
                <c:pt idx="4">
                  <c:v>nástavbové studium</c:v>
                </c:pt>
                <c:pt idx="5">
                  <c:v>vyšší odborné vzdělání</c:v>
                </c:pt>
                <c:pt idx="6">
                  <c:v>vysokoškolské</c:v>
                </c:pt>
              </c:strCache>
            </c:strRef>
          </c:cat>
          <c:val>
            <c:numRef>
              <c:f>obyvatelstvo!$F$95:$F$101</c:f>
              <c:numCache>
                <c:formatCode>0.0%</c:formatCode>
                <c:ptCount val="7"/>
                <c:pt idx="0">
                  <c:v>3.8102794604652278E-3</c:v>
                </c:pt>
                <c:pt idx="1">
                  <c:v>0.17575351199243741</c:v>
                </c:pt>
                <c:pt idx="2">
                  <c:v>0.32309730852171525</c:v>
                </c:pt>
                <c:pt idx="3">
                  <c:v>0.26874411670067572</c:v>
                </c:pt>
                <c:pt idx="4">
                  <c:v>2.7558323357123042E-2</c:v>
                </c:pt>
                <c:pt idx="5">
                  <c:v>1.2560032137054139E-2</c:v>
                </c:pt>
                <c:pt idx="6">
                  <c:v>0.14669126243861882</c:v>
                </c:pt>
              </c:numCache>
            </c:numRef>
          </c:val>
        </c:ser>
      </c:pie3DChart>
    </c:plotArea>
    <c:legend>
      <c:legendPos val="r"/>
    </c:legend>
    <c:plotVisOnly val="1"/>
    <c:dispBlanksAs val="zero"/>
  </c:chart>
  <c:spPr>
    <a:ln>
      <a:noFill/>
    </a:ln>
  </c:spPr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cs-CZ"/>
  <c:chart>
    <c:title>
      <c:tx>
        <c:rich>
          <a:bodyPr/>
          <a:lstStyle/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cs-CZ" sz="1800" b="1" i="0" baseline="0"/>
              <a:t>Náboženská struktura obyvatel obce</a:t>
            </a:r>
            <a:endParaRPr lang="cs-CZ"/>
          </a:p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s-CZ"/>
          </a:p>
        </c:rich>
      </c:tx>
    </c:title>
    <c:view3D>
      <c:rotX val="30"/>
      <c:perspective val="30"/>
    </c:view3D>
    <c:plotArea>
      <c:layout>
        <c:manualLayout>
          <c:layoutTarget val="inner"/>
          <c:xMode val="edge"/>
          <c:yMode val="edge"/>
          <c:x val="5.4917937131057769E-2"/>
          <c:y val="0.23567393058918484"/>
          <c:w val="0.52183702181319569"/>
          <c:h val="0.65439870863599914"/>
        </c:manualLayout>
      </c:layout>
      <c:pie3DChart>
        <c:varyColors val="1"/>
        <c:ser>
          <c:idx val="0"/>
          <c:order val="0"/>
          <c:dPt>
            <c:idx val="0"/>
            <c:spPr>
              <a:solidFill>
                <a:srgbClr val="92387D"/>
              </a:solidFill>
            </c:spPr>
          </c:dPt>
          <c:dPt>
            <c:idx val="1"/>
            <c:spPr>
              <a:solidFill>
                <a:srgbClr val="74D5F8"/>
              </a:solidFill>
            </c:spPr>
          </c:dPt>
          <c:dPt>
            <c:idx val="2"/>
            <c:spPr>
              <a:solidFill>
                <a:srgbClr val="00B050"/>
              </a:solidFill>
            </c:spPr>
          </c:dPt>
          <c:dPt>
            <c:idx val="4"/>
            <c:spPr>
              <a:solidFill>
                <a:srgbClr val="FF3737"/>
              </a:solidFill>
            </c:spPr>
          </c:dPt>
          <c:dPt>
            <c:idx val="5"/>
            <c:spPr>
              <a:solidFill>
                <a:srgbClr val="E2E242"/>
              </a:solidFill>
            </c:spPr>
          </c:dPt>
          <c:dPt>
            <c:idx val="6"/>
            <c:spPr>
              <a:solidFill>
                <a:srgbClr val="7DB3EF"/>
              </a:solidFill>
            </c:spPr>
          </c:dPt>
          <c:dLbls>
            <c:dLbl>
              <c:idx val="2"/>
              <c:layout>
                <c:manualLayout>
                  <c:x val="2.4387891715264787E-2"/>
                  <c:y val="-0.13190452437789171"/>
                </c:manualLayout>
              </c:layout>
              <c:dLblPos val="bestFit"/>
              <c:showVal val="1"/>
              <c:extLst>
                <c:ext xmlns:c15="http://schemas.microsoft.com/office/drawing/2012/chart" uri="{CE6537A1-D6FC-4f65-9D91-7224C49458BB}"/>
              </c:extLst>
            </c:dLbl>
            <c:spPr>
              <a:solidFill>
                <a:sysClr val="window" lastClr="FFFFFF"/>
              </a:solidFill>
              <a:ln>
                <a:solidFill>
                  <a:sysClr val="window" lastClr="FFFFFF">
                    <a:lumMod val="75000"/>
                  </a:sysClr>
                </a:solidFill>
              </a:ln>
            </c:spPr>
            <c:txPr>
              <a:bodyPr rot="0" anchor="t" anchorCtr="0"/>
              <a:lstStyle/>
              <a:p>
                <a:pPr>
                  <a:defRPr/>
                </a:pPr>
                <a:endParaRPr lang="cs-CZ"/>
              </a:p>
            </c:txPr>
            <c:dLblPos val="bestFit"/>
            <c:showVal val="1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obyvatelstvo!$A$114:$A$121</c:f>
              <c:strCache>
                <c:ptCount val="8"/>
                <c:pt idx="0">
                  <c:v>Věřící - nehlásící se k žádné církvi ani náboženské společnosti</c:v>
                </c:pt>
                <c:pt idx="1">
                  <c:v>Církev římskokatolická</c:v>
                </c:pt>
                <c:pt idx="2">
                  <c:v>Církev československá husitská</c:v>
                </c:pt>
                <c:pt idx="3">
                  <c:v>Českobratrská církev evangelická</c:v>
                </c:pt>
                <c:pt idx="4">
                  <c:v>Náboženská společnost Svědkové Jehovovi</c:v>
                </c:pt>
                <c:pt idx="5">
                  <c:v>Pravoslavná církev v českých zemích</c:v>
                </c:pt>
                <c:pt idx="6">
                  <c:v>Bez náboženské víry</c:v>
                </c:pt>
                <c:pt idx="7">
                  <c:v>Neuvedeno</c:v>
                </c:pt>
              </c:strCache>
            </c:strRef>
          </c:cat>
          <c:val>
            <c:numRef>
              <c:f>obyvatelstvo!$F$114:$F$121</c:f>
              <c:numCache>
                <c:formatCode>0.0%</c:formatCode>
                <c:ptCount val="8"/>
                <c:pt idx="0">
                  <c:v>5.2868852459016423E-2</c:v>
                </c:pt>
                <c:pt idx="1">
                  <c:v>0.24590163934426387</c:v>
                </c:pt>
                <c:pt idx="2">
                  <c:v>9.0163934426229515E-3</c:v>
                </c:pt>
                <c:pt idx="3">
                  <c:v>4.9180327868852524E-3</c:v>
                </c:pt>
                <c:pt idx="4">
                  <c:v>0</c:v>
                </c:pt>
                <c:pt idx="5">
                  <c:v>3.6885245901639844E-3</c:v>
                </c:pt>
                <c:pt idx="6">
                  <c:v>0.20778688524590191</c:v>
                </c:pt>
                <c:pt idx="7">
                  <c:v>0.44590163934426513</c:v>
                </c:pt>
              </c:numCache>
            </c:numRef>
          </c:val>
        </c:ser>
      </c:pie3DChart>
    </c:plotArea>
    <c:legend>
      <c:legendPos val="r"/>
    </c:legend>
    <c:plotVisOnly val="1"/>
    <c:dispBlanksAs val="zero"/>
  </c:chart>
  <c:spPr>
    <a:ln>
      <a:noFill/>
    </a:ln>
  </c:spPr>
  <c:externalData r:id="rId1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cs-CZ"/>
  <c:chart>
    <c:title>
      <c:tx>
        <c:rich>
          <a:bodyPr/>
          <a:lstStyle/>
          <a:p>
            <a:pPr>
              <a:defRPr/>
            </a:pPr>
            <a:r>
              <a:rPr lang="cs-CZ"/>
              <a:t>Národnostní</a:t>
            </a:r>
            <a:r>
              <a:rPr lang="cs-CZ" baseline="0"/>
              <a:t> struktura obyvatel obce</a:t>
            </a:r>
            <a:endParaRPr lang="cs-CZ"/>
          </a:p>
        </c:rich>
      </c:tx>
      <c:overlay val="1"/>
    </c:title>
    <c:view3D>
      <c:rotX val="30"/>
      <c:perspective val="30"/>
    </c:view3D>
    <c:plotArea>
      <c:layout>
        <c:manualLayout>
          <c:layoutTarget val="inner"/>
          <c:xMode val="edge"/>
          <c:yMode val="edge"/>
          <c:x val="7.3552295055229533E-2"/>
          <c:y val="0.19528008448597528"/>
          <c:w val="0.6737471500505019"/>
          <c:h val="0.74843402422230854"/>
        </c:manualLayout>
      </c:layout>
      <c:pie3DChart>
        <c:varyColors val="1"/>
        <c:ser>
          <c:idx val="0"/>
          <c:order val="0"/>
          <c:dPt>
            <c:idx val="0"/>
            <c:spPr>
              <a:solidFill>
                <a:srgbClr val="74D5F8"/>
              </a:solidFill>
            </c:spPr>
          </c:dPt>
          <c:dPt>
            <c:idx val="1"/>
            <c:spPr>
              <a:solidFill>
                <a:srgbClr val="E2E242"/>
              </a:solidFill>
            </c:spPr>
          </c:dPt>
          <c:dPt>
            <c:idx val="2"/>
            <c:spPr>
              <a:solidFill>
                <a:srgbClr val="00B050"/>
              </a:solidFill>
            </c:spPr>
          </c:dPt>
          <c:dPt>
            <c:idx val="3"/>
            <c:spPr>
              <a:solidFill>
                <a:srgbClr val="FF6600"/>
              </a:solidFill>
            </c:spPr>
          </c:dPt>
          <c:dPt>
            <c:idx val="4"/>
            <c:spPr>
              <a:solidFill>
                <a:schemeClr val="accent1">
                  <a:lumMod val="75000"/>
                </a:schemeClr>
              </a:solidFill>
            </c:spPr>
          </c:dPt>
          <c:dLbls>
            <c:dLbl>
              <c:idx val="2"/>
              <c:layout>
                <c:manualLayout>
                  <c:x val="-2.1730983238557048E-2"/>
                  <c:y val="-5.0155348424323065E-3"/>
                </c:manualLayout>
              </c:layout>
              <c:showVal val="1"/>
              <c:extLst>
                <c:ext xmlns:c15="http://schemas.microsoft.com/office/drawing/2012/chart" uri="{CE6537A1-D6FC-4f65-9D91-7224C49458BB}"/>
              </c:extLst>
            </c:dLbl>
            <c:spPr>
              <a:solidFill>
                <a:sysClr val="window" lastClr="FFFFFF"/>
              </a:solidFill>
              <a:ln>
                <a:solidFill>
                  <a:sysClr val="window" lastClr="FFFFFF">
                    <a:lumMod val="75000"/>
                  </a:sysClr>
                </a:solidFill>
              </a:ln>
            </c:spPr>
            <c:showVal val="1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obyvatelstvo!$B$155:$B$159</c:f>
              <c:strCache>
                <c:ptCount val="5"/>
                <c:pt idx="0">
                  <c:v>česká</c:v>
                </c:pt>
                <c:pt idx="1">
                  <c:v>moravská</c:v>
                </c:pt>
                <c:pt idx="2">
                  <c:v>slovenská</c:v>
                </c:pt>
                <c:pt idx="3">
                  <c:v>ukrajinská</c:v>
                </c:pt>
                <c:pt idx="4">
                  <c:v>neuvedeno</c:v>
                </c:pt>
              </c:strCache>
            </c:strRef>
          </c:cat>
          <c:val>
            <c:numRef>
              <c:f>obyvatelstvo!$D$155:$D$159</c:f>
              <c:numCache>
                <c:formatCode>0.0%</c:formatCode>
                <c:ptCount val="5"/>
                <c:pt idx="0">
                  <c:v>0.43688524590164368</c:v>
                </c:pt>
                <c:pt idx="1">
                  <c:v>0.29836065573770865</c:v>
                </c:pt>
                <c:pt idx="2">
                  <c:v>1.0245901639344263E-2</c:v>
                </c:pt>
                <c:pt idx="3">
                  <c:v>4.0983606557377103E-3</c:v>
                </c:pt>
                <c:pt idx="4">
                  <c:v>0.20245901639344271</c:v>
                </c:pt>
              </c:numCache>
            </c:numRef>
          </c:val>
        </c:ser>
      </c:pie3DChart>
    </c:plotArea>
    <c:legend>
      <c:legendPos val="r"/>
      <c:layout>
        <c:manualLayout>
          <c:xMode val="edge"/>
          <c:yMode val="edge"/>
          <c:x val="0.8238379936829"/>
          <c:y val="0.36526898163881505"/>
          <c:w val="0.13906393512469706"/>
          <c:h val="0.29561849300256837"/>
        </c:manualLayout>
      </c:layout>
    </c:legend>
    <c:plotVisOnly val="1"/>
    <c:dispBlanksAs val="zero"/>
  </c:chart>
  <c:spPr>
    <a:ln>
      <a:noFill/>
    </a:ln>
  </c:spPr>
  <c:externalData r:id="rId1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cs-CZ"/>
  <c:chart>
    <c:title>
      <c:tx>
        <c:rich>
          <a:bodyPr/>
          <a:lstStyle/>
          <a:p>
            <a:pPr>
              <a:defRPr/>
            </a:pPr>
            <a:r>
              <a:rPr lang="cs-CZ"/>
              <a:t>Celkový</a:t>
            </a:r>
            <a:r>
              <a:rPr lang="cs-CZ" baseline="0"/>
              <a:t>  počet exekucí a počet osob v exekuci </a:t>
            </a:r>
            <a:endParaRPr lang="cs-CZ"/>
          </a:p>
        </c:rich>
      </c:tx>
    </c:title>
    <c:view3D>
      <c:rAngAx val="1"/>
    </c:view3D>
    <c:floor>
      <c:spPr>
        <a:solidFill>
          <a:sysClr val="window" lastClr="FFFFFF">
            <a:lumMod val="95000"/>
            <a:alpha val="40000"/>
          </a:sysClr>
        </a:solidFill>
      </c:spPr>
    </c:floor>
    <c:sideWall>
      <c:spPr>
        <a:solidFill>
          <a:sysClr val="window" lastClr="FFFFFF">
            <a:lumMod val="95000"/>
            <a:alpha val="40000"/>
          </a:sysClr>
        </a:solidFill>
      </c:spPr>
    </c:sideWall>
    <c:backWall>
      <c:spPr>
        <a:solidFill>
          <a:sysClr val="window" lastClr="FFFFFF">
            <a:lumMod val="95000"/>
            <a:alpha val="40000"/>
          </a:sysClr>
        </a:solidFill>
      </c:spPr>
    </c:backWall>
    <c:plotArea>
      <c:layout/>
      <c:bar3DChart>
        <c:barDir val="col"/>
        <c:grouping val="clustered"/>
        <c:ser>
          <c:idx val="0"/>
          <c:order val="0"/>
          <c:tx>
            <c:strRef>
              <c:f>exekuce!$A$27</c:f>
              <c:strCache>
                <c:ptCount val="1"/>
                <c:pt idx="0">
                  <c:v>Celkový počet exekucí</c:v>
                </c:pt>
              </c:strCache>
            </c:strRef>
          </c:tx>
          <c:spPr>
            <a:solidFill>
              <a:srgbClr val="7DB3EF"/>
            </a:solidFill>
          </c:spPr>
          <c:dLbls>
            <c:dLbl>
              <c:idx val="0"/>
              <c:layout>
                <c:manualLayout>
                  <c:x val="0"/>
                  <c:y val="-2.427184466019449E-2"/>
                </c:manualLayout>
              </c:layout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0"/>
                  <c:y val="-3.236245954692557E-2"/>
                </c:manualLayout>
              </c:layout>
              <c:showVal val="1"/>
              <c:extLst>
                <c:ext xmlns:c15="http://schemas.microsoft.com/office/drawing/2012/chart" uri="{CE6537A1-D6FC-4f65-9D91-7224C49458BB}"/>
              </c:extLst>
            </c:dLbl>
            <c:spPr>
              <a:solidFill>
                <a:schemeClr val="bg1"/>
              </a:solidFill>
              <a:ln>
                <a:solidFill>
                  <a:schemeClr val="bg1">
                    <a:lumMod val="75000"/>
                  </a:schemeClr>
                </a:solidFill>
              </a:ln>
            </c:spPr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exekuce!$B$26:$C$26</c:f>
              <c:numCache>
                <c:formatCode>General</c:formatCode>
                <c:ptCount val="2"/>
                <c:pt idx="0">
                  <c:v>2016</c:v>
                </c:pt>
                <c:pt idx="1">
                  <c:v>2017</c:v>
                </c:pt>
              </c:numCache>
            </c:numRef>
          </c:cat>
          <c:val>
            <c:numRef>
              <c:f>exekuce!$B$27:$C$27</c:f>
              <c:numCache>
                <c:formatCode>General</c:formatCode>
                <c:ptCount val="2"/>
                <c:pt idx="0">
                  <c:v>970</c:v>
                </c:pt>
                <c:pt idx="1">
                  <c:v>678</c:v>
                </c:pt>
              </c:numCache>
            </c:numRef>
          </c:val>
        </c:ser>
        <c:ser>
          <c:idx val="1"/>
          <c:order val="1"/>
          <c:tx>
            <c:strRef>
              <c:f>exekuce!$A$28</c:f>
              <c:strCache>
                <c:ptCount val="1"/>
                <c:pt idx="0">
                  <c:v>Počet osob v exekuci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</c:spPr>
          <c:dLbls>
            <c:dLbl>
              <c:idx val="0"/>
              <c:layout>
                <c:manualLayout>
                  <c:x val="0"/>
                  <c:y val="-3.236245954692557E-2"/>
                </c:manualLayout>
              </c:layout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0"/>
                  <c:y val="-2.8317152103559871E-2"/>
                </c:manualLayout>
              </c:layout>
              <c:showVal val="1"/>
              <c:extLst>
                <c:ext xmlns:c15="http://schemas.microsoft.com/office/drawing/2012/chart" uri="{CE6537A1-D6FC-4f65-9D91-7224C49458BB}"/>
              </c:extLst>
            </c:dLbl>
            <c:spPr>
              <a:solidFill>
                <a:schemeClr val="bg1"/>
              </a:solidFill>
              <a:ln>
                <a:solidFill>
                  <a:schemeClr val="bg1">
                    <a:lumMod val="75000"/>
                  </a:schemeClr>
                </a:solidFill>
              </a:ln>
            </c:spPr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exekuce!$B$26:$C$26</c:f>
              <c:numCache>
                <c:formatCode>General</c:formatCode>
                <c:ptCount val="2"/>
                <c:pt idx="0">
                  <c:v>2016</c:v>
                </c:pt>
                <c:pt idx="1">
                  <c:v>2017</c:v>
                </c:pt>
              </c:numCache>
            </c:numRef>
          </c:cat>
          <c:val>
            <c:numRef>
              <c:f>exekuce!$B$28:$C$28</c:f>
              <c:numCache>
                <c:formatCode>General</c:formatCode>
                <c:ptCount val="2"/>
                <c:pt idx="0">
                  <c:v>106</c:v>
                </c:pt>
                <c:pt idx="1">
                  <c:v>106</c:v>
                </c:pt>
              </c:numCache>
            </c:numRef>
          </c:val>
        </c:ser>
        <c:shape val="box"/>
        <c:axId val="199477504"/>
        <c:axId val="199526656"/>
        <c:axId val="0"/>
      </c:bar3DChart>
      <c:catAx>
        <c:axId val="199477504"/>
        <c:scaling>
          <c:orientation val="minMax"/>
        </c:scaling>
        <c:axPos val="b"/>
        <c:numFmt formatCode="General" sourceLinked="1"/>
        <c:tickLblPos val="nextTo"/>
        <c:crossAx val="199526656"/>
        <c:crosses val="autoZero"/>
        <c:auto val="1"/>
        <c:lblAlgn val="ctr"/>
        <c:lblOffset val="100"/>
      </c:catAx>
      <c:valAx>
        <c:axId val="199526656"/>
        <c:scaling>
          <c:orientation val="minMax"/>
        </c:scaling>
        <c:axPos val="l"/>
        <c:majorGridlines>
          <c:spPr>
            <a:ln>
              <a:solidFill>
                <a:schemeClr val="bg1">
                  <a:lumMod val="75000"/>
                </a:schemeClr>
              </a:solidFill>
            </a:ln>
          </c:spPr>
        </c:majorGridlines>
        <c:numFmt formatCode="General" sourceLinked="1"/>
        <c:tickLblPos val="nextTo"/>
        <c:crossAx val="199477504"/>
        <c:crosses val="autoZero"/>
        <c:crossBetween val="between"/>
        <c:majorUnit val="200"/>
      </c:valAx>
    </c:plotArea>
    <c:legend>
      <c:legendPos val="r"/>
    </c:legend>
    <c:plotVisOnly val="1"/>
    <c:dispBlanksAs val="gap"/>
  </c:chart>
  <c:spPr>
    <a:ln>
      <a:noFill/>
    </a:ln>
  </c:spPr>
  <c:externalData r:id="rId1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cs-CZ"/>
  <c:chart>
    <c:title>
      <c:tx>
        <c:rich>
          <a:bodyPr/>
          <a:lstStyle/>
          <a:p>
            <a:pPr>
              <a:defRPr/>
            </a:pPr>
            <a:r>
              <a:rPr lang="cs-CZ"/>
              <a:t>Podíl osob v exekuci dle počtu exekucí</a:t>
            </a:r>
          </a:p>
        </c:rich>
      </c:tx>
    </c:title>
    <c:view3D>
      <c:rAngAx val="1"/>
    </c:view3D>
    <c:floor>
      <c:spPr>
        <a:solidFill>
          <a:sysClr val="window" lastClr="FFFFFF">
            <a:lumMod val="95000"/>
            <a:alpha val="40000"/>
          </a:sysClr>
        </a:solidFill>
      </c:spPr>
    </c:floor>
    <c:sideWall>
      <c:spPr>
        <a:solidFill>
          <a:sysClr val="window" lastClr="FFFFFF">
            <a:lumMod val="95000"/>
            <a:alpha val="40000"/>
          </a:sysClr>
        </a:solidFill>
        <a:ln>
          <a:solidFill>
            <a:schemeClr val="bg1">
              <a:lumMod val="75000"/>
            </a:schemeClr>
          </a:solidFill>
        </a:ln>
      </c:spPr>
    </c:sideWall>
    <c:backWall>
      <c:spPr>
        <a:solidFill>
          <a:sysClr val="window" lastClr="FFFFFF">
            <a:lumMod val="95000"/>
            <a:alpha val="40000"/>
          </a:sysClr>
        </a:solidFill>
        <a:ln>
          <a:solidFill>
            <a:schemeClr val="bg1">
              <a:lumMod val="75000"/>
            </a:schemeClr>
          </a:solidFill>
        </a:ln>
      </c:spPr>
    </c:backWall>
    <c:plotArea>
      <c:layout/>
      <c:bar3DChart>
        <c:barDir val="bar"/>
        <c:grouping val="clustered"/>
        <c:ser>
          <c:idx val="0"/>
          <c:order val="0"/>
          <c:spPr>
            <a:solidFill>
              <a:srgbClr val="7DB3EF"/>
            </a:solidFill>
          </c:spPr>
          <c:dLbls>
            <c:spPr>
              <a:solidFill>
                <a:schemeClr val="bg1"/>
              </a:solidFill>
              <a:ln>
                <a:solidFill>
                  <a:schemeClr val="bg1">
                    <a:lumMod val="75000"/>
                  </a:schemeClr>
                </a:solidFill>
              </a:ln>
            </c:spPr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exekuce!$A$12:$A$16</c:f>
              <c:strCache>
                <c:ptCount val="5"/>
                <c:pt idx="0">
                  <c:v>Osoby s 30 a více exekucemi</c:v>
                </c:pt>
                <c:pt idx="1">
                  <c:v>Osoby s 10 - 29 exekucemi</c:v>
                </c:pt>
                <c:pt idx="2">
                  <c:v>Osoby s 3 - 9 exekucemi</c:v>
                </c:pt>
                <c:pt idx="3">
                  <c:v>Osoby s 2 exekucemi</c:v>
                </c:pt>
                <c:pt idx="4">
                  <c:v>Osoby s 1 exekucí</c:v>
                </c:pt>
              </c:strCache>
            </c:strRef>
          </c:cat>
          <c:val>
            <c:numRef>
              <c:f>exekuce!$B$12:$B$16</c:f>
              <c:numCache>
                <c:formatCode>0%</c:formatCode>
                <c:ptCount val="5"/>
                <c:pt idx="0">
                  <c:v>1.0000000000000005E-2</c:v>
                </c:pt>
                <c:pt idx="1">
                  <c:v>0.29000000000000031</c:v>
                </c:pt>
                <c:pt idx="2">
                  <c:v>0.26</c:v>
                </c:pt>
                <c:pt idx="3">
                  <c:v>9.0000000000000024E-2</c:v>
                </c:pt>
                <c:pt idx="4">
                  <c:v>0.34</c:v>
                </c:pt>
              </c:numCache>
            </c:numRef>
          </c:val>
        </c:ser>
        <c:shape val="box"/>
        <c:axId val="83210240"/>
        <c:axId val="83211776"/>
        <c:axId val="0"/>
      </c:bar3DChart>
      <c:catAx>
        <c:axId val="83210240"/>
        <c:scaling>
          <c:orientation val="minMax"/>
        </c:scaling>
        <c:axPos val="l"/>
        <c:numFmt formatCode="General" sourceLinked="0"/>
        <c:tickLblPos val="nextTo"/>
        <c:crossAx val="83211776"/>
        <c:crosses val="autoZero"/>
        <c:auto val="1"/>
        <c:lblAlgn val="ctr"/>
        <c:lblOffset val="100"/>
      </c:catAx>
      <c:valAx>
        <c:axId val="83211776"/>
        <c:scaling>
          <c:orientation val="minMax"/>
        </c:scaling>
        <c:axPos val="b"/>
        <c:majorGridlines/>
        <c:numFmt formatCode="0%" sourceLinked="1"/>
        <c:tickLblPos val="nextTo"/>
        <c:crossAx val="83210240"/>
        <c:crosses val="autoZero"/>
        <c:crossBetween val="between"/>
      </c:valAx>
    </c:plotArea>
    <c:plotVisOnly val="1"/>
    <c:dispBlanksAs val="gap"/>
  </c:chart>
  <c:spPr>
    <a:ln>
      <a:noFill/>
    </a:ln>
  </c:spPr>
  <c:externalData r:id="rId1"/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cs-CZ"/>
  <c:chart>
    <c:title>
      <c:tx>
        <c:rich>
          <a:bodyPr/>
          <a:lstStyle/>
          <a:p>
            <a:pPr>
              <a:defRPr/>
            </a:pPr>
            <a:r>
              <a:rPr lang="cs-CZ"/>
              <a:t>Podíl osob v exekuci dle vybraných věkových kategorií</a:t>
            </a:r>
          </a:p>
        </c:rich>
      </c:tx>
    </c:title>
    <c:view3D>
      <c:rAngAx val="1"/>
    </c:view3D>
    <c:floor>
      <c:spPr>
        <a:solidFill>
          <a:sysClr val="window" lastClr="FFFFFF">
            <a:lumMod val="95000"/>
            <a:alpha val="40000"/>
          </a:sysClr>
        </a:solidFill>
      </c:spPr>
    </c:floor>
    <c:sideWall>
      <c:spPr>
        <a:solidFill>
          <a:sysClr val="window" lastClr="FFFFFF">
            <a:lumMod val="95000"/>
            <a:alpha val="40000"/>
          </a:sysClr>
        </a:solidFill>
        <a:effectLst>
          <a:innerShdw blurRad="63500" dist="50800" dir="16200000">
            <a:prstClr val="black">
              <a:alpha val="50000"/>
            </a:prstClr>
          </a:innerShdw>
        </a:effectLst>
      </c:spPr>
    </c:sideWall>
    <c:backWall>
      <c:spPr>
        <a:solidFill>
          <a:sysClr val="window" lastClr="FFFFFF">
            <a:lumMod val="95000"/>
            <a:alpha val="40000"/>
          </a:sysClr>
        </a:solidFill>
        <a:effectLst>
          <a:innerShdw blurRad="63500" dist="50800" dir="16200000">
            <a:prstClr val="black">
              <a:alpha val="50000"/>
            </a:prstClr>
          </a:innerShdw>
        </a:effectLst>
      </c:spPr>
    </c:backWall>
    <c:plotArea>
      <c:layout/>
      <c:bar3DChart>
        <c:barDir val="bar"/>
        <c:grouping val="clustered"/>
        <c:ser>
          <c:idx val="0"/>
          <c:order val="0"/>
          <c:spPr>
            <a:solidFill>
              <a:srgbClr val="7DB3EF"/>
            </a:solidFill>
          </c:spPr>
          <c:dLbls>
            <c:dLbl>
              <c:idx val="0"/>
              <c:layout>
                <c:manualLayout>
                  <c:x val="3.2310177705977612E-2"/>
                  <c:y val="-8.280542704403627E-17"/>
                </c:manualLayout>
              </c:layout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8.0775444264944048E-3"/>
                  <c:y val="0"/>
                </c:manualLayout>
              </c:layout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8.0775444264944048E-3"/>
                  <c:y val="0"/>
                </c:manualLayout>
              </c:layout>
              <c:showVal val="1"/>
              <c:extLst>
                <c:ext xmlns:c15="http://schemas.microsoft.com/office/drawing/2012/chart" uri="{CE6537A1-D6FC-4f65-9D91-7224C49458BB}"/>
              </c:extLst>
            </c:dLbl>
            <c:spPr>
              <a:solidFill>
                <a:sysClr val="window" lastClr="FFFFFF"/>
              </a:solidFill>
              <a:ln>
                <a:solidFill>
                  <a:schemeClr val="bg1">
                    <a:lumMod val="75000"/>
                  </a:schemeClr>
                </a:solidFill>
              </a:ln>
            </c:spPr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exekuce!$A$7:$A$9</c:f>
              <c:strCache>
                <c:ptCount val="3"/>
                <c:pt idx="0">
                  <c:v>Děti a mladiství</c:v>
                </c:pt>
                <c:pt idx="1">
                  <c:v>Osoby ve věku 18 až 29</c:v>
                </c:pt>
                <c:pt idx="2">
                  <c:v>Senioři 65+</c:v>
                </c:pt>
              </c:strCache>
            </c:strRef>
          </c:cat>
          <c:val>
            <c:numRef>
              <c:f>exekuce!$B$7:$B$9</c:f>
              <c:numCache>
                <c:formatCode>0%</c:formatCode>
                <c:ptCount val="3"/>
                <c:pt idx="0">
                  <c:v>0</c:v>
                </c:pt>
                <c:pt idx="1">
                  <c:v>0.13</c:v>
                </c:pt>
                <c:pt idx="2">
                  <c:v>8.0000000000000043E-2</c:v>
                </c:pt>
              </c:numCache>
            </c:numRef>
          </c:val>
        </c:ser>
        <c:shape val="box"/>
        <c:axId val="83375616"/>
        <c:axId val="83377152"/>
        <c:axId val="0"/>
      </c:bar3DChart>
      <c:catAx>
        <c:axId val="83375616"/>
        <c:scaling>
          <c:orientation val="minMax"/>
        </c:scaling>
        <c:axPos val="l"/>
        <c:numFmt formatCode="General" sourceLinked="0"/>
        <c:tickLblPos val="nextTo"/>
        <c:crossAx val="83377152"/>
        <c:crosses val="autoZero"/>
        <c:auto val="1"/>
        <c:lblAlgn val="ctr"/>
        <c:lblOffset val="100"/>
      </c:catAx>
      <c:valAx>
        <c:axId val="83377152"/>
        <c:scaling>
          <c:orientation val="minMax"/>
        </c:scaling>
        <c:axPos val="b"/>
        <c:majorGridlines>
          <c:spPr>
            <a:ln>
              <a:solidFill>
                <a:schemeClr val="bg1">
                  <a:lumMod val="75000"/>
                </a:schemeClr>
              </a:solidFill>
            </a:ln>
          </c:spPr>
        </c:majorGridlines>
        <c:numFmt formatCode="0%" sourceLinked="1"/>
        <c:tickLblPos val="nextTo"/>
        <c:crossAx val="83375616"/>
        <c:crosses val="autoZero"/>
        <c:crossBetween val="between"/>
      </c:valAx>
    </c:plotArea>
    <c:plotVisOnly val="1"/>
    <c:dispBlanksAs val="gap"/>
  </c:chart>
  <c:spPr>
    <a:ln>
      <a:noFill/>
    </a:ln>
  </c:spPr>
  <c:externalData r:id="rId1"/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cs-CZ"/>
  <c:style val="3"/>
  <c:chart>
    <c:title>
      <c:tx>
        <c:rich>
          <a:bodyPr/>
          <a:lstStyle/>
          <a:p>
            <a:pPr>
              <a:defRPr/>
            </a:pPr>
            <a:r>
              <a:rPr lang="cs-CZ"/>
              <a:t>Vývoj dávek státní sociální podpory okr. Brno-venkov v tis. Kč</a:t>
            </a:r>
          </a:p>
        </c:rich>
      </c:tx>
      <c:layout>
        <c:manualLayout>
          <c:xMode val="edge"/>
          <c:yMode val="edge"/>
          <c:x val="0.15876830660295402"/>
          <c:y val="1.6260162601626021E-2"/>
        </c:manualLayout>
      </c:layout>
    </c:title>
    <c:plotArea>
      <c:layout>
        <c:manualLayout>
          <c:layoutTarget val="inner"/>
          <c:xMode val="edge"/>
          <c:yMode val="edge"/>
          <c:x val="0.15599548581662337"/>
          <c:y val="0.27117741076185431"/>
          <c:w val="0.74080525151075038"/>
          <c:h val="0.51946994430574156"/>
        </c:manualLayout>
      </c:layout>
      <c:lineChart>
        <c:grouping val="standard"/>
        <c:ser>
          <c:idx val="0"/>
          <c:order val="0"/>
          <c:tx>
            <c:strRef>
              <c:f>obyvatelstvo!$A$275</c:f>
              <c:strCache>
                <c:ptCount val="1"/>
                <c:pt idx="0">
                  <c:v>Dávky státní sociální podpory (počet)</c:v>
                </c:pt>
              </c:strCache>
            </c:strRef>
          </c:tx>
          <c:marker>
            <c:symbol val="none"/>
          </c:marker>
          <c:cat>
            <c:numRef>
              <c:f>obyvatelstvo!$B$274:$F$274</c:f>
              <c:numCache>
                <c:formatCode>General</c:formatCode>
                <c:ptCount val="5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</c:numCache>
            </c:numRef>
          </c:cat>
          <c:val>
            <c:numRef>
              <c:f>obyvatelstvo!$B$275:$F$275</c:f>
              <c:numCache>
                <c:formatCode>0</c:formatCode>
                <c:ptCount val="5"/>
                <c:pt idx="0">
                  <c:v>186600</c:v>
                </c:pt>
                <c:pt idx="1">
                  <c:v>182900</c:v>
                </c:pt>
                <c:pt idx="2">
                  <c:v>180724</c:v>
                </c:pt>
                <c:pt idx="3">
                  <c:v>174812</c:v>
                </c:pt>
                <c:pt idx="4">
                  <c:v>165319</c:v>
                </c:pt>
              </c:numCache>
            </c:numRef>
          </c:val>
        </c:ser>
        <c:ser>
          <c:idx val="1"/>
          <c:order val="1"/>
          <c:tx>
            <c:strRef>
              <c:f>obyvatelstvo!$A$276</c:f>
              <c:strCache>
                <c:ptCount val="1"/>
                <c:pt idx="0">
                  <c:v>Dávky státní sociální podpory (tis. Kč)</c:v>
                </c:pt>
              </c:strCache>
            </c:strRef>
          </c:tx>
          <c:marker>
            <c:symbol val="none"/>
          </c:marker>
          <c:cat>
            <c:numRef>
              <c:f>obyvatelstvo!$B$274:$F$274</c:f>
              <c:numCache>
                <c:formatCode>General</c:formatCode>
                <c:ptCount val="5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</c:numCache>
            </c:numRef>
          </c:cat>
          <c:val>
            <c:numRef>
              <c:f>obyvatelstvo!$B$276:$F$276</c:f>
              <c:numCache>
                <c:formatCode>0</c:formatCode>
                <c:ptCount val="5"/>
                <c:pt idx="0">
                  <c:v>655401</c:v>
                </c:pt>
                <c:pt idx="1">
                  <c:v>641431</c:v>
                </c:pt>
                <c:pt idx="2">
                  <c:v>643371.71499999636</c:v>
                </c:pt>
                <c:pt idx="3">
                  <c:v>656999.16399999999</c:v>
                </c:pt>
                <c:pt idx="4">
                  <c:v>654330</c:v>
                </c:pt>
              </c:numCache>
            </c:numRef>
          </c:val>
        </c:ser>
        <c:marker val="1"/>
        <c:axId val="83549184"/>
        <c:axId val="83608320"/>
      </c:lineChart>
      <c:catAx>
        <c:axId val="83549184"/>
        <c:scaling>
          <c:orientation val="minMax"/>
        </c:scaling>
        <c:axPos val="b"/>
        <c:numFmt formatCode="General" sourceLinked="1"/>
        <c:tickLblPos val="nextTo"/>
        <c:crossAx val="83608320"/>
        <c:crosses val="autoZero"/>
        <c:auto val="1"/>
        <c:lblAlgn val="ctr"/>
        <c:lblOffset val="100"/>
      </c:catAx>
      <c:valAx>
        <c:axId val="83608320"/>
        <c:scaling>
          <c:orientation val="minMax"/>
        </c:scaling>
        <c:axPos val="l"/>
        <c:majorGridlines>
          <c:spPr>
            <a:ln>
              <a:solidFill>
                <a:schemeClr val="bg1">
                  <a:lumMod val="75000"/>
                </a:schemeClr>
              </a:solidFill>
            </a:ln>
          </c:spPr>
        </c:majorGridlines>
        <c:numFmt formatCode="0" sourceLinked="1"/>
        <c:tickLblPos val="nextTo"/>
        <c:crossAx val="83549184"/>
        <c:crosses val="autoZero"/>
        <c:crossBetween val="between"/>
      </c:valAx>
      <c:spPr>
        <a:solidFill>
          <a:sysClr val="window" lastClr="FFFFFF">
            <a:lumMod val="95000"/>
            <a:alpha val="40000"/>
          </a:sysClr>
        </a:solidFill>
      </c:spPr>
    </c:plotArea>
    <c:legend>
      <c:legendPos val="b"/>
      <c:layout>
        <c:manualLayout>
          <c:xMode val="edge"/>
          <c:yMode val="edge"/>
          <c:x val="1.651530504284527E-4"/>
          <c:y val="0.88139391473242157"/>
          <c:w val="0.99450972266237603"/>
          <c:h val="0.11860608526757822"/>
        </c:manualLayout>
      </c:layout>
    </c:legend>
    <c:plotVisOnly val="1"/>
    <c:dispBlanksAs val="gap"/>
  </c:chart>
  <c:spPr>
    <a:ln>
      <a:noFill/>
    </a:ln>
  </c:spPr>
  <c:externalData r:id="rId1"/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cs-CZ"/>
  <c:style val="3"/>
  <c:chart>
    <c:title>
      <c:tx>
        <c:rich>
          <a:bodyPr/>
          <a:lstStyle/>
          <a:p>
            <a:pPr>
              <a:defRPr/>
            </a:pPr>
            <a:r>
              <a:rPr lang="cs-CZ"/>
              <a:t>Vývoj dávek pěstounské péče okr. Brno-venkov</a:t>
            </a:r>
          </a:p>
        </c:rich>
      </c:tx>
    </c:title>
    <c:plotArea>
      <c:layout>
        <c:manualLayout>
          <c:layoutTarget val="inner"/>
          <c:xMode val="edge"/>
          <c:yMode val="edge"/>
          <c:x val="0.14324154126832206"/>
          <c:y val="0.25940622474093855"/>
          <c:w val="0.73931574525406552"/>
          <c:h val="0.45147211583446778"/>
        </c:manualLayout>
      </c:layout>
      <c:lineChart>
        <c:grouping val="standard"/>
        <c:ser>
          <c:idx val="0"/>
          <c:order val="0"/>
          <c:tx>
            <c:strRef>
              <c:f>obyvatelstvo!$A$280</c:f>
              <c:strCache>
                <c:ptCount val="1"/>
                <c:pt idx="0">
                  <c:v>Dávky pěstounské péče (počet)</c:v>
                </c:pt>
              </c:strCache>
            </c:strRef>
          </c:tx>
          <c:marker>
            <c:symbol val="none"/>
          </c:marker>
          <c:cat>
            <c:numRef>
              <c:f>obyvatelstvo!$B$279:$F$279</c:f>
              <c:numCache>
                <c:formatCode>General</c:formatCode>
                <c:ptCount val="5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</c:numCache>
            </c:numRef>
          </c:cat>
          <c:val>
            <c:numRef>
              <c:f>obyvatelstvo!$B$280:$F$280</c:f>
              <c:numCache>
                <c:formatCode>0</c:formatCode>
                <c:ptCount val="5"/>
                <c:pt idx="0">
                  <c:v>4000</c:v>
                </c:pt>
                <c:pt idx="1">
                  <c:v>4500</c:v>
                </c:pt>
                <c:pt idx="2">
                  <c:v>4832</c:v>
                </c:pt>
                <c:pt idx="3">
                  <c:v>4941</c:v>
                </c:pt>
                <c:pt idx="4">
                  <c:v>5095</c:v>
                </c:pt>
              </c:numCache>
            </c:numRef>
          </c:val>
        </c:ser>
        <c:ser>
          <c:idx val="1"/>
          <c:order val="1"/>
          <c:tx>
            <c:strRef>
              <c:f>obyvatelstvo!$A$281</c:f>
              <c:strCache>
                <c:ptCount val="1"/>
                <c:pt idx="0">
                  <c:v>Dávky pěstounské péče (tis. Kč)</c:v>
                </c:pt>
              </c:strCache>
            </c:strRef>
          </c:tx>
          <c:marker>
            <c:symbol val="none"/>
          </c:marker>
          <c:cat>
            <c:numRef>
              <c:f>obyvatelstvo!$B$279:$F$279</c:f>
              <c:numCache>
                <c:formatCode>General</c:formatCode>
                <c:ptCount val="5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</c:numCache>
            </c:numRef>
          </c:cat>
          <c:val>
            <c:numRef>
              <c:f>obyvatelstvo!$B$281:$F$281</c:f>
              <c:numCache>
                <c:formatCode>0</c:formatCode>
                <c:ptCount val="5"/>
                <c:pt idx="0">
                  <c:v>31061</c:v>
                </c:pt>
                <c:pt idx="1">
                  <c:v>36634</c:v>
                </c:pt>
                <c:pt idx="2">
                  <c:v>39009.859000000011</c:v>
                </c:pt>
                <c:pt idx="3">
                  <c:v>40705.194999999992</c:v>
                </c:pt>
                <c:pt idx="4">
                  <c:v>43335</c:v>
                </c:pt>
              </c:numCache>
            </c:numRef>
          </c:val>
        </c:ser>
        <c:marker val="1"/>
        <c:axId val="83678336"/>
        <c:axId val="83679872"/>
      </c:lineChart>
      <c:catAx>
        <c:axId val="83678336"/>
        <c:scaling>
          <c:orientation val="minMax"/>
        </c:scaling>
        <c:axPos val="b"/>
        <c:numFmt formatCode="General" sourceLinked="1"/>
        <c:tickLblPos val="nextTo"/>
        <c:crossAx val="83679872"/>
        <c:crosses val="autoZero"/>
        <c:auto val="1"/>
        <c:lblAlgn val="ctr"/>
        <c:lblOffset val="100"/>
      </c:catAx>
      <c:valAx>
        <c:axId val="83679872"/>
        <c:scaling>
          <c:orientation val="minMax"/>
        </c:scaling>
        <c:axPos val="l"/>
        <c:majorGridlines>
          <c:spPr>
            <a:ln>
              <a:solidFill>
                <a:schemeClr val="bg1">
                  <a:lumMod val="75000"/>
                </a:schemeClr>
              </a:solidFill>
            </a:ln>
          </c:spPr>
        </c:majorGridlines>
        <c:numFmt formatCode="0" sourceLinked="1"/>
        <c:tickLblPos val="nextTo"/>
        <c:crossAx val="83678336"/>
        <c:crosses val="autoZero"/>
        <c:crossBetween val="between"/>
      </c:valAx>
      <c:spPr>
        <a:solidFill>
          <a:sysClr val="window" lastClr="FFFFFF">
            <a:lumMod val="95000"/>
            <a:alpha val="40000"/>
          </a:sysClr>
        </a:solidFill>
      </c:spPr>
    </c:plotArea>
    <c:legend>
      <c:legendPos val="b"/>
      <c:layout>
        <c:manualLayout>
          <c:xMode val="edge"/>
          <c:yMode val="edge"/>
          <c:x val="1.8261691057471021E-2"/>
          <c:y val="0.85146799358413561"/>
          <c:w val="0.97541482123245449"/>
          <c:h val="0.12075422863808764"/>
        </c:manualLayout>
      </c:layout>
    </c:legend>
    <c:plotVisOnly val="1"/>
    <c:dispBlanksAs val="gap"/>
  </c:chart>
  <c:spPr>
    <a:ln>
      <a:noFill/>
    </a:ln>
  </c:spPr>
  <c:externalData r:id="rId1"/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cs-CZ"/>
  <c:chart>
    <c:title>
      <c:tx>
        <c:rich>
          <a:bodyPr/>
          <a:lstStyle/>
          <a:p>
            <a:pPr>
              <a:defRPr/>
            </a:pPr>
            <a:r>
              <a:rPr lang="en-US"/>
              <a:t>Počet uchazečů o zaměstnání</a:t>
            </a:r>
            <a:r>
              <a:rPr lang="cs-CZ"/>
              <a:t> v</a:t>
            </a:r>
            <a:r>
              <a:rPr lang="cs-CZ" baseline="0"/>
              <a:t> evidenci úřadu práce za posledních 10 let</a:t>
            </a:r>
            <a:r>
              <a:rPr lang="cs-CZ"/>
              <a:t> </a:t>
            </a:r>
            <a:endParaRPr lang="en-US"/>
          </a:p>
        </c:rich>
      </c:tx>
      <c:layout>
        <c:manualLayout>
          <c:xMode val="edge"/>
          <c:yMode val="edge"/>
          <c:x val="0.10421945576732401"/>
          <c:y val="0"/>
        </c:manualLayout>
      </c:layout>
    </c:title>
    <c:view3D>
      <c:rAngAx val="1"/>
    </c:view3D>
    <c:floor>
      <c:spPr>
        <a:solidFill>
          <a:sysClr val="window" lastClr="FFFFFF">
            <a:lumMod val="95000"/>
            <a:alpha val="40000"/>
          </a:sysClr>
        </a:solidFill>
      </c:spPr>
    </c:floor>
    <c:sideWall>
      <c:spPr>
        <a:solidFill>
          <a:sysClr val="window" lastClr="FFFFFF">
            <a:lumMod val="95000"/>
            <a:alpha val="25000"/>
          </a:sysClr>
        </a:solidFill>
      </c:spPr>
    </c:sideWall>
    <c:backWall>
      <c:spPr>
        <a:solidFill>
          <a:sysClr val="window" lastClr="FFFFFF">
            <a:lumMod val="95000"/>
            <a:alpha val="25000"/>
          </a:sysClr>
        </a:solidFill>
      </c:spPr>
    </c:backWall>
    <c:plotArea>
      <c:layout>
        <c:manualLayout>
          <c:layoutTarget val="inner"/>
          <c:xMode val="edge"/>
          <c:yMode val="edge"/>
          <c:x val="0.10709951881014868"/>
          <c:y val="0.23836019658616681"/>
          <c:w val="0.8409131325258391"/>
          <c:h val="0.61113274850710753"/>
        </c:manualLayout>
      </c:layout>
      <c:bar3DChart>
        <c:barDir val="col"/>
        <c:grouping val="clustered"/>
        <c:ser>
          <c:idx val="1"/>
          <c:order val="0"/>
          <c:tx>
            <c:strRef>
              <c:f>obyvatelstvo!$I$49</c:f>
              <c:strCache>
                <c:ptCount val="1"/>
                <c:pt idx="0">
                  <c:v>Uchazeči o zaměstnání - celkem</c:v>
                </c:pt>
              </c:strCache>
            </c:strRef>
          </c:tx>
          <c:spPr>
            <a:solidFill>
              <a:srgbClr val="7DB3EF"/>
            </a:solidFill>
          </c:spPr>
          <c:cat>
            <c:strRef>
              <c:f>obyvatelstvo!$H$50:$H$59</c:f>
              <c:strCache>
                <c:ptCount val="10"/>
                <c:pt idx="0">
                  <c:v>2009</c:v>
                </c:pt>
                <c:pt idx="1">
                  <c:v>2010</c:v>
                </c:pt>
                <c:pt idx="2">
                  <c:v>2011</c:v>
                </c:pt>
                <c:pt idx="3">
                  <c:v>2012*</c:v>
                </c:pt>
                <c:pt idx="4">
                  <c:v>2013</c:v>
                </c:pt>
                <c:pt idx="5">
                  <c:v>2014</c:v>
                </c:pt>
                <c:pt idx="6">
                  <c:v>2015</c:v>
                </c:pt>
                <c:pt idx="7">
                  <c:v>2016</c:v>
                </c:pt>
                <c:pt idx="8">
                  <c:v>2017</c:v>
                </c:pt>
                <c:pt idx="9">
                  <c:v>2018</c:v>
                </c:pt>
              </c:strCache>
            </c:strRef>
          </c:cat>
          <c:val>
            <c:numRef>
              <c:f>obyvatelstvo!$I$50:$I$59</c:f>
              <c:numCache>
                <c:formatCode>General</c:formatCode>
                <c:ptCount val="10"/>
                <c:pt idx="0">
                  <c:v>76</c:v>
                </c:pt>
                <c:pt idx="1">
                  <c:v>99</c:v>
                </c:pt>
                <c:pt idx="2">
                  <c:v>92</c:v>
                </c:pt>
                <c:pt idx="3">
                  <c:v>0</c:v>
                </c:pt>
                <c:pt idx="4">
                  <c:v>103</c:v>
                </c:pt>
                <c:pt idx="5">
                  <c:v>79</c:v>
                </c:pt>
                <c:pt idx="6">
                  <c:v>70</c:v>
                </c:pt>
                <c:pt idx="7">
                  <c:v>53</c:v>
                </c:pt>
                <c:pt idx="8">
                  <c:v>37</c:v>
                </c:pt>
                <c:pt idx="9">
                  <c:v>42</c:v>
                </c:pt>
              </c:numCache>
            </c:numRef>
          </c:val>
        </c:ser>
        <c:shape val="box"/>
        <c:axId val="83712640"/>
        <c:axId val="83730816"/>
        <c:axId val="0"/>
      </c:bar3DChart>
      <c:catAx>
        <c:axId val="83712640"/>
        <c:scaling>
          <c:orientation val="minMax"/>
        </c:scaling>
        <c:axPos val="b"/>
        <c:numFmt formatCode="General" sourceLinked="1"/>
        <c:tickLblPos val="nextTo"/>
        <c:crossAx val="83730816"/>
        <c:crosses val="autoZero"/>
        <c:auto val="1"/>
        <c:lblAlgn val="ctr"/>
        <c:lblOffset val="100"/>
      </c:catAx>
      <c:valAx>
        <c:axId val="83730816"/>
        <c:scaling>
          <c:orientation val="minMax"/>
        </c:scaling>
        <c:axPos val="l"/>
        <c:majorGridlines>
          <c:spPr>
            <a:ln>
              <a:solidFill>
                <a:schemeClr val="bg1">
                  <a:lumMod val="85000"/>
                </a:schemeClr>
              </a:solidFill>
            </a:ln>
          </c:spPr>
        </c:majorGridlines>
        <c:numFmt formatCode="General" sourceLinked="1"/>
        <c:tickLblPos val="nextTo"/>
        <c:crossAx val="83712640"/>
        <c:crosses val="autoZero"/>
        <c:crossBetween val="between"/>
      </c:valAx>
    </c:plotArea>
    <c:plotVisOnly val="1"/>
    <c:dispBlanksAs val="gap"/>
  </c:chart>
  <c:spPr>
    <a:ln>
      <a:noFill/>
    </a:ln>
  </c:spPr>
  <c:externalData r:id="rId1"/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cs-CZ"/>
  <c:style val="7"/>
  <c:chart>
    <c:title>
      <c:tx>
        <c:rich>
          <a:bodyPr/>
          <a:lstStyle/>
          <a:p>
            <a:pPr>
              <a:defRPr/>
            </a:pPr>
            <a:r>
              <a:rPr lang="cs-CZ"/>
              <a:t>Podíl nezaměstnaných osob (%)</a:t>
            </a:r>
          </a:p>
        </c:rich>
      </c:tx>
    </c:title>
    <c:plotArea>
      <c:layout/>
      <c:lineChart>
        <c:grouping val="standard"/>
        <c:ser>
          <c:idx val="0"/>
          <c:order val="0"/>
          <c:tx>
            <c:strRef>
              <c:f>obyvatelstvo!$A$140</c:f>
              <c:strCache>
                <c:ptCount val="1"/>
                <c:pt idx="0">
                  <c:v>Muži</c:v>
                </c:pt>
              </c:strCache>
            </c:strRef>
          </c:tx>
          <c:marker>
            <c:symbol val="none"/>
          </c:marker>
          <c:cat>
            <c:numRef>
              <c:f>obyvatelstvo!$B$139:$K$139</c:f>
              <c:numCache>
                <c:formatCode>General</c:formatCode>
                <c:ptCount val="10"/>
                <c:pt idx="0">
                  <c:v>2009</c:v>
                </c:pt>
                <c:pt idx="1">
                  <c:v>2010</c:v>
                </c:pt>
                <c:pt idx="2">
                  <c:v>2011</c:v>
                </c:pt>
                <c:pt idx="3">
                  <c:v>2012</c:v>
                </c:pt>
                <c:pt idx="4">
                  <c:v>2013</c:v>
                </c:pt>
                <c:pt idx="5">
                  <c:v>2014</c:v>
                </c:pt>
                <c:pt idx="6">
                  <c:v>2015</c:v>
                </c:pt>
                <c:pt idx="7">
                  <c:v>2016</c:v>
                </c:pt>
                <c:pt idx="8">
                  <c:v>2017</c:v>
                </c:pt>
                <c:pt idx="9">
                  <c:v>2018</c:v>
                </c:pt>
              </c:numCache>
            </c:numRef>
          </c:cat>
          <c:val>
            <c:numRef>
              <c:f>obyvatelstvo!$B$140:$K$140</c:f>
              <c:numCache>
                <c:formatCode>0.0</c:formatCode>
                <c:ptCount val="10"/>
                <c:pt idx="0">
                  <c:v>5.3</c:v>
                </c:pt>
                <c:pt idx="1">
                  <c:v>5.9</c:v>
                </c:pt>
                <c:pt idx="2">
                  <c:v>5.7</c:v>
                </c:pt>
                <c:pt idx="3">
                  <c:v>0</c:v>
                </c:pt>
                <c:pt idx="4">
                  <c:v>0</c:v>
                </c:pt>
                <c:pt idx="5">
                  <c:v>5.0999999999999996</c:v>
                </c:pt>
                <c:pt idx="6">
                  <c:v>4.0999999999999996</c:v>
                </c:pt>
                <c:pt idx="7">
                  <c:v>3.3</c:v>
                </c:pt>
                <c:pt idx="8">
                  <c:v>1.9000000000000001</c:v>
                </c:pt>
                <c:pt idx="9">
                  <c:v>2.2999999999999998</c:v>
                </c:pt>
              </c:numCache>
            </c:numRef>
          </c:val>
        </c:ser>
        <c:ser>
          <c:idx val="1"/>
          <c:order val="1"/>
          <c:tx>
            <c:strRef>
              <c:f>obyvatelstvo!$A$141</c:f>
              <c:strCache>
                <c:ptCount val="1"/>
                <c:pt idx="0">
                  <c:v>Ženy</c:v>
                </c:pt>
              </c:strCache>
            </c:strRef>
          </c:tx>
          <c:marker>
            <c:symbol val="none"/>
          </c:marker>
          <c:cat>
            <c:numRef>
              <c:f>obyvatelstvo!$B$139:$K$139</c:f>
              <c:numCache>
                <c:formatCode>General</c:formatCode>
                <c:ptCount val="10"/>
                <c:pt idx="0">
                  <c:v>2009</c:v>
                </c:pt>
                <c:pt idx="1">
                  <c:v>2010</c:v>
                </c:pt>
                <c:pt idx="2">
                  <c:v>2011</c:v>
                </c:pt>
                <c:pt idx="3">
                  <c:v>2012</c:v>
                </c:pt>
                <c:pt idx="4">
                  <c:v>2013</c:v>
                </c:pt>
                <c:pt idx="5">
                  <c:v>2014</c:v>
                </c:pt>
                <c:pt idx="6">
                  <c:v>2015</c:v>
                </c:pt>
                <c:pt idx="7">
                  <c:v>2016</c:v>
                </c:pt>
                <c:pt idx="8">
                  <c:v>2017</c:v>
                </c:pt>
                <c:pt idx="9">
                  <c:v>2018</c:v>
                </c:pt>
              </c:numCache>
            </c:numRef>
          </c:cat>
          <c:val>
            <c:numRef>
              <c:f>obyvatelstvo!$B$141:$K$141</c:f>
              <c:numCache>
                <c:formatCode>0.0</c:formatCode>
                <c:ptCount val="10"/>
                <c:pt idx="0">
                  <c:v>3.8</c:v>
                </c:pt>
                <c:pt idx="1">
                  <c:v>6.2</c:v>
                </c:pt>
                <c:pt idx="2">
                  <c:v>5.5</c:v>
                </c:pt>
                <c:pt idx="3">
                  <c:v>0</c:v>
                </c:pt>
                <c:pt idx="4">
                  <c:v>0</c:v>
                </c:pt>
                <c:pt idx="5">
                  <c:v>4.8</c:v>
                </c:pt>
                <c:pt idx="6">
                  <c:v>4.5999999999999996</c:v>
                </c:pt>
                <c:pt idx="7">
                  <c:v>3.3</c:v>
                </c:pt>
                <c:pt idx="8">
                  <c:v>2.6</c:v>
                </c:pt>
                <c:pt idx="9">
                  <c:v>2</c:v>
                </c:pt>
              </c:numCache>
            </c:numRef>
          </c:val>
        </c:ser>
        <c:ser>
          <c:idx val="2"/>
          <c:order val="2"/>
          <c:tx>
            <c:strRef>
              <c:f>obyvatelstvo!$A$142</c:f>
              <c:strCache>
                <c:ptCount val="1"/>
                <c:pt idx="0">
                  <c:v>Celkem</c:v>
                </c:pt>
              </c:strCache>
            </c:strRef>
          </c:tx>
          <c:marker>
            <c:symbol val="none"/>
          </c:marker>
          <c:cat>
            <c:numRef>
              <c:f>obyvatelstvo!$B$139:$K$139</c:f>
              <c:numCache>
                <c:formatCode>General</c:formatCode>
                <c:ptCount val="10"/>
                <c:pt idx="0">
                  <c:v>2009</c:v>
                </c:pt>
                <c:pt idx="1">
                  <c:v>2010</c:v>
                </c:pt>
                <c:pt idx="2">
                  <c:v>2011</c:v>
                </c:pt>
                <c:pt idx="3">
                  <c:v>2012</c:v>
                </c:pt>
                <c:pt idx="4">
                  <c:v>2013</c:v>
                </c:pt>
                <c:pt idx="5">
                  <c:v>2014</c:v>
                </c:pt>
                <c:pt idx="6">
                  <c:v>2015</c:v>
                </c:pt>
                <c:pt idx="7">
                  <c:v>2016</c:v>
                </c:pt>
                <c:pt idx="8">
                  <c:v>2017</c:v>
                </c:pt>
                <c:pt idx="9">
                  <c:v>2018</c:v>
                </c:pt>
              </c:numCache>
            </c:numRef>
          </c:cat>
          <c:val>
            <c:numRef>
              <c:f>obyvatelstvo!$B$142:$K$142</c:f>
              <c:numCache>
                <c:formatCode>0.0</c:formatCode>
                <c:ptCount val="10"/>
                <c:pt idx="0">
                  <c:v>4.5999999999999996</c:v>
                </c:pt>
                <c:pt idx="1">
                  <c:v>6</c:v>
                </c:pt>
                <c:pt idx="2">
                  <c:v>5.6</c:v>
                </c:pt>
                <c:pt idx="3">
                  <c:v>0</c:v>
                </c:pt>
                <c:pt idx="4">
                  <c:v>0</c:v>
                </c:pt>
                <c:pt idx="5">
                  <c:v>5</c:v>
                </c:pt>
                <c:pt idx="6">
                  <c:v>4.3</c:v>
                </c:pt>
                <c:pt idx="7">
                  <c:v>3.3</c:v>
                </c:pt>
                <c:pt idx="8">
                  <c:v>2.2999999999999998</c:v>
                </c:pt>
                <c:pt idx="9">
                  <c:v>2.2000000000000002</c:v>
                </c:pt>
              </c:numCache>
            </c:numRef>
          </c:val>
        </c:ser>
        <c:marker val="1"/>
        <c:axId val="83752064"/>
        <c:axId val="83753600"/>
      </c:lineChart>
      <c:catAx>
        <c:axId val="83752064"/>
        <c:scaling>
          <c:orientation val="minMax"/>
        </c:scaling>
        <c:axPos val="b"/>
        <c:numFmt formatCode="General" sourceLinked="1"/>
        <c:tickLblPos val="nextTo"/>
        <c:crossAx val="83753600"/>
        <c:crosses val="autoZero"/>
        <c:auto val="1"/>
        <c:lblAlgn val="ctr"/>
        <c:lblOffset val="100"/>
      </c:catAx>
      <c:valAx>
        <c:axId val="83753600"/>
        <c:scaling>
          <c:orientation val="minMax"/>
        </c:scaling>
        <c:axPos val="l"/>
        <c:majorGridlines/>
        <c:numFmt formatCode="0.0" sourceLinked="1"/>
        <c:tickLblPos val="nextTo"/>
        <c:crossAx val="83752064"/>
        <c:crosses val="autoZero"/>
        <c:crossBetween val="between"/>
      </c:valAx>
    </c:plotArea>
    <c:legend>
      <c:legendPos val="r"/>
    </c:legend>
    <c:plotVisOnly val="1"/>
    <c:dispBlanksAs val="gap"/>
  </c:chart>
  <c:spPr>
    <a:ln>
      <a:noFill/>
    </a:ln>
  </c:spPr>
  <c:externalData r:id="rId1"/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cs-CZ"/>
  <c:chart>
    <c:title>
      <c:tx>
        <c:rich>
          <a:bodyPr/>
          <a:lstStyle/>
          <a:p>
            <a:pPr>
              <a:defRPr/>
            </a:pPr>
            <a:r>
              <a:rPr lang="cs-CZ" sz="1800" b="1" i="0" baseline="0"/>
              <a:t>Podnikatelské subjekty dle odvětví</a:t>
            </a:r>
          </a:p>
        </c:rich>
      </c:tx>
    </c:title>
    <c:view3D>
      <c:rAngAx val="1"/>
    </c:view3D>
    <c:floor>
      <c:spPr>
        <a:solidFill>
          <a:sysClr val="window" lastClr="FFFFFF">
            <a:lumMod val="95000"/>
            <a:alpha val="40000"/>
          </a:sysClr>
        </a:solidFill>
      </c:spPr>
    </c:floor>
    <c:sideWall>
      <c:spPr>
        <a:solidFill>
          <a:schemeClr val="bg1">
            <a:lumMod val="95000"/>
          </a:schemeClr>
        </a:solidFill>
      </c:spPr>
    </c:sideWall>
    <c:backWall>
      <c:spPr>
        <a:solidFill>
          <a:sysClr val="window" lastClr="FFFFFF">
            <a:lumMod val="95000"/>
            <a:alpha val="40000"/>
          </a:sysClr>
        </a:solidFill>
      </c:spPr>
    </c:backWall>
    <c:plotArea>
      <c:layout>
        <c:manualLayout>
          <c:layoutTarget val="inner"/>
          <c:xMode val="edge"/>
          <c:yMode val="edge"/>
          <c:x val="0.32731284440031638"/>
          <c:y val="7.4891577917094235E-2"/>
          <c:w val="0.50177371140444271"/>
          <c:h val="0.85931962621115165"/>
        </c:manualLayout>
      </c:layout>
      <c:bar3DChart>
        <c:barDir val="bar"/>
        <c:grouping val="clustered"/>
        <c:ser>
          <c:idx val="0"/>
          <c:order val="0"/>
          <c:tx>
            <c:strRef>
              <c:f>hospodářství!$C$7</c:f>
              <c:strCache>
                <c:ptCount val="1"/>
                <c:pt idx="0">
                  <c:v>Registrované 
podniky</c:v>
                </c:pt>
              </c:strCache>
            </c:strRef>
          </c:tx>
          <c:spPr>
            <a:solidFill>
              <a:schemeClr val="tx2">
                <a:lumMod val="75000"/>
              </a:schemeClr>
            </a:solidFill>
          </c:spPr>
          <c:dLbls>
            <c:dLbl>
              <c:idx val="6"/>
              <c:layout>
                <c:manualLayout>
                  <c:x val="1.8862586060548903E-2"/>
                  <c:y val="0"/>
                </c:manualLayout>
              </c:layout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11"/>
              <c:layout>
                <c:manualLayout>
                  <c:x val="1.6976327454494011E-2"/>
                  <c:y val="0"/>
                </c:manualLayout>
              </c:layout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12"/>
              <c:layout>
                <c:manualLayout>
                  <c:x val="1.1317551636329456E-2"/>
                  <c:y val="-3.7134133173079883E-17"/>
                </c:manualLayout>
              </c:layout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13"/>
              <c:layout>
                <c:manualLayout>
                  <c:x val="7.5450344242195934E-3"/>
                  <c:y val="0"/>
                </c:manualLayout>
              </c:layout>
              <c:showVal val="1"/>
              <c:extLst>
                <c:ext xmlns:c15="http://schemas.microsoft.com/office/drawing/2012/chart" uri="{CE6537A1-D6FC-4f65-9D91-7224C49458BB}"/>
              </c:extLst>
            </c:dLbl>
            <c:spPr>
              <a:solidFill>
                <a:schemeClr val="bg1"/>
              </a:solidFill>
              <a:ln>
                <a:solidFill>
                  <a:schemeClr val="bg1">
                    <a:lumMod val="75000"/>
                  </a:schemeClr>
                </a:solidFill>
              </a:ln>
            </c:spPr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hospodářství!$B$8:$B$23</c:f>
              <c:strCache>
                <c:ptCount val="16"/>
                <c:pt idx="0">
                  <c:v>A Zemědělství, lesnictví, rybářství</c:v>
                </c:pt>
                <c:pt idx="1">
                  <c:v>B-E Průmysl celkem</c:v>
                </c:pt>
                <c:pt idx="2">
                  <c:v>F Stavebnictví</c:v>
                </c:pt>
                <c:pt idx="3">
                  <c:v>G Velkoobchod a maloobchod; 
opravy a údržba 
motorových vozidel</c:v>
                </c:pt>
                <c:pt idx="4">
                  <c:v>H Doprava a skladování</c:v>
                </c:pt>
                <c:pt idx="5">
                  <c:v>I Ubytování, stravování 
a pohostinství</c:v>
                </c:pt>
                <c:pt idx="6">
                  <c:v>J Informační a komunikační činnosti</c:v>
                </c:pt>
                <c:pt idx="7">
                  <c:v>K Peněžnictví a pojišťovnictví</c:v>
                </c:pt>
                <c:pt idx="8">
                  <c:v>L Činnosti v oblasti nemovitostí</c:v>
                </c:pt>
                <c:pt idx="9">
                  <c:v>M Profesní, vědecké 
a technické činnosti</c:v>
                </c:pt>
                <c:pt idx="10">
                  <c:v>N Administrativní a 
podpůrné činnosti</c:v>
                </c:pt>
                <c:pt idx="11">
                  <c:v>O Veřejná správa 
a obrana;
 povinné sociální zabezpečení</c:v>
                </c:pt>
                <c:pt idx="12">
                  <c:v>P Vzdělávání</c:v>
                </c:pt>
                <c:pt idx="13">
                  <c:v>Q Zdravotní a sociální péče</c:v>
                </c:pt>
                <c:pt idx="14">
                  <c:v>R Kulturní, zábavní 
a rekreační činnosti</c:v>
                </c:pt>
                <c:pt idx="15">
                  <c:v>S Ostatní činnosti</c:v>
                </c:pt>
              </c:strCache>
            </c:strRef>
          </c:cat>
          <c:val>
            <c:numRef>
              <c:f>hospodářství!$C$8:$C$23</c:f>
              <c:numCache>
                <c:formatCode>###,##0</c:formatCode>
                <c:ptCount val="16"/>
                <c:pt idx="0">
                  <c:v>32</c:v>
                </c:pt>
                <c:pt idx="1">
                  <c:v>103</c:v>
                </c:pt>
                <c:pt idx="2">
                  <c:v>89</c:v>
                </c:pt>
                <c:pt idx="3">
                  <c:v>96</c:v>
                </c:pt>
                <c:pt idx="4">
                  <c:v>12</c:v>
                </c:pt>
                <c:pt idx="5">
                  <c:v>23</c:v>
                </c:pt>
                <c:pt idx="6">
                  <c:v>5</c:v>
                </c:pt>
                <c:pt idx="7">
                  <c:v>12</c:v>
                </c:pt>
                <c:pt idx="8">
                  <c:v>11</c:v>
                </c:pt>
                <c:pt idx="9">
                  <c:v>61</c:v>
                </c:pt>
                <c:pt idx="10">
                  <c:v>15</c:v>
                </c:pt>
                <c:pt idx="11">
                  <c:v>2</c:v>
                </c:pt>
                <c:pt idx="12">
                  <c:v>11</c:v>
                </c:pt>
                <c:pt idx="13">
                  <c:v>6</c:v>
                </c:pt>
                <c:pt idx="14">
                  <c:v>12</c:v>
                </c:pt>
                <c:pt idx="15">
                  <c:v>55</c:v>
                </c:pt>
              </c:numCache>
            </c:numRef>
          </c:val>
        </c:ser>
        <c:ser>
          <c:idx val="1"/>
          <c:order val="1"/>
          <c:tx>
            <c:strRef>
              <c:f>hospodářství!$D$7</c:f>
              <c:strCache>
                <c:ptCount val="1"/>
                <c:pt idx="0">
                  <c:v>Podniky se 
zjištěnou aktivitou</c:v>
                </c:pt>
              </c:strCache>
            </c:strRef>
          </c:tx>
          <c:spPr>
            <a:solidFill>
              <a:srgbClr val="7DB3EF"/>
            </a:solidFill>
          </c:spPr>
          <c:dLbls>
            <c:spPr>
              <a:solidFill>
                <a:sysClr val="window" lastClr="FFFFFF"/>
              </a:solidFill>
              <a:ln>
                <a:solidFill>
                  <a:schemeClr val="bg1">
                    <a:lumMod val="75000"/>
                  </a:schemeClr>
                </a:solidFill>
              </a:ln>
            </c:spPr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hospodářství!$B$8:$B$23</c:f>
              <c:strCache>
                <c:ptCount val="16"/>
                <c:pt idx="0">
                  <c:v>A Zemědělství, lesnictví, rybářství</c:v>
                </c:pt>
                <c:pt idx="1">
                  <c:v>B-E Průmysl celkem</c:v>
                </c:pt>
                <c:pt idx="2">
                  <c:v>F Stavebnictví</c:v>
                </c:pt>
                <c:pt idx="3">
                  <c:v>G Velkoobchod a maloobchod; 
opravy a údržba 
motorových vozidel</c:v>
                </c:pt>
                <c:pt idx="4">
                  <c:v>H Doprava a skladování</c:v>
                </c:pt>
                <c:pt idx="5">
                  <c:v>I Ubytování, stravování 
a pohostinství</c:v>
                </c:pt>
                <c:pt idx="6">
                  <c:v>J Informační a komunikační činnosti</c:v>
                </c:pt>
                <c:pt idx="7">
                  <c:v>K Peněžnictví a pojišťovnictví</c:v>
                </c:pt>
                <c:pt idx="8">
                  <c:v>L Činnosti v oblasti nemovitostí</c:v>
                </c:pt>
                <c:pt idx="9">
                  <c:v>M Profesní, vědecké 
a technické činnosti</c:v>
                </c:pt>
                <c:pt idx="10">
                  <c:v>N Administrativní a 
podpůrné činnosti</c:v>
                </c:pt>
                <c:pt idx="11">
                  <c:v>O Veřejná správa 
a obrana;
 povinné sociální zabezpečení</c:v>
                </c:pt>
                <c:pt idx="12">
                  <c:v>P Vzdělávání</c:v>
                </c:pt>
                <c:pt idx="13">
                  <c:v>Q Zdravotní a sociální péče</c:v>
                </c:pt>
                <c:pt idx="14">
                  <c:v>R Kulturní, zábavní 
a rekreační činnosti</c:v>
                </c:pt>
                <c:pt idx="15">
                  <c:v>S Ostatní činnosti</c:v>
                </c:pt>
              </c:strCache>
            </c:strRef>
          </c:cat>
          <c:val>
            <c:numRef>
              <c:f>hospodářství!$D$8:$D$23</c:f>
              <c:numCache>
                <c:formatCode>###,##0</c:formatCode>
                <c:ptCount val="16"/>
                <c:pt idx="0">
                  <c:v>17</c:v>
                </c:pt>
                <c:pt idx="1">
                  <c:v>61</c:v>
                </c:pt>
                <c:pt idx="2">
                  <c:v>58</c:v>
                </c:pt>
                <c:pt idx="3">
                  <c:v>62</c:v>
                </c:pt>
                <c:pt idx="4">
                  <c:v>9</c:v>
                </c:pt>
                <c:pt idx="5">
                  <c:v>8</c:v>
                </c:pt>
                <c:pt idx="6">
                  <c:v>4</c:v>
                </c:pt>
                <c:pt idx="7">
                  <c:v>3</c:v>
                </c:pt>
                <c:pt idx="8">
                  <c:v>4</c:v>
                </c:pt>
                <c:pt idx="9">
                  <c:v>34</c:v>
                </c:pt>
                <c:pt idx="10">
                  <c:v>5</c:v>
                </c:pt>
                <c:pt idx="11">
                  <c:v>1</c:v>
                </c:pt>
                <c:pt idx="12">
                  <c:v>8</c:v>
                </c:pt>
                <c:pt idx="13">
                  <c:v>4</c:v>
                </c:pt>
                <c:pt idx="14">
                  <c:v>3</c:v>
                </c:pt>
                <c:pt idx="15">
                  <c:v>31</c:v>
                </c:pt>
              </c:numCache>
            </c:numRef>
          </c:val>
        </c:ser>
        <c:shape val="box"/>
        <c:axId val="85430656"/>
        <c:axId val="85432192"/>
        <c:axId val="0"/>
      </c:bar3DChart>
      <c:catAx>
        <c:axId val="85430656"/>
        <c:scaling>
          <c:orientation val="minMax"/>
        </c:scaling>
        <c:axPos val="l"/>
        <c:numFmt formatCode="General" sourceLinked="0"/>
        <c:tickLblPos val="nextTo"/>
        <c:crossAx val="85432192"/>
        <c:crosses val="autoZero"/>
        <c:auto val="1"/>
        <c:lblAlgn val="ctr"/>
        <c:lblOffset val="100"/>
      </c:catAx>
      <c:valAx>
        <c:axId val="85432192"/>
        <c:scaling>
          <c:orientation val="minMax"/>
        </c:scaling>
        <c:axPos val="b"/>
        <c:majorGridlines>
          <c:spPr>
            <a:ln>
              <a:solidFill>
                <a:schemeClr val="bg1">
                  <a:lumMod val="75000"/>
                </a:schemeClr>
              </a:solidFill>
            </a:ln>
          </c:spPr>
        </c:majorGridlines>
        <c:numFmt formatCode="###,##0" sourceLinked="1"/>
        <c:tickLblPos val="nextTo"/>
        <c:crossAx val="8543065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295221788310093"/>
          <c:y val="0.38801624840495857"/>
          <c:w val="0.14844827407196695"/>
          <c:h val="0.1635563023932679"/>
        </c:manualLayout>
      </c:layout>
    </c:legend>
    <c:plotVisOnly val="1"/>
    <c:dispBlanksAs val="gap"/>
  </c:chart>
  <c:spPr>
    <a:ln>
      <a:noFill/>
    </a:ln>
  </c:spPr>
  <c:externalData r:id="rId1"/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cs-CZ"/>
  <c:chart>
    <c:title>
      <c:tx>
        <c:rich>
          <a:bodyPr/>
          <a:lstStyle/>
          <a:p>
            <a:pPr>
              <a:defRPr/>
            </a:pPr>
            <a:r>
              <a:rPr lang="cs-CZ"/>
              <a:t>Domovní fond obce Ořechov</a:t>
            </a:r>
          </a:p>
        </c:rich>
      </c:tx>
    </c:title>
    <c:view3D>
      <c:rotX val="30"/>
      <c:perspective val="30"/>
    </c:view3D>
    <c:plotArea>
      <c:layout/>
      <c:pie3DChart>
        <c:varyColors val="1"/>
        <c:ser>
          <c:idx val="0"/>
          <c:order val="0"/>
          <c:spPr>
            <a:ln>
              <a:solidFill>
                <a:schemeClr val="bg1">
                  <a:lumMod val="65000"/>
                </a:schemeClr>
              </a:solidFill>
            </a:ln>
          </c:spPr>
          <c:dPt>
            <c:idx val="0"/>
            <c:spPr>
              <a:solidFill>
                <a:srgbClr val="7DB3EF"/>
              </a:solidFill>
              <a:ln>
                <a:solidFill>
                  <a:schemeClr val="bg1">
                    <a:lumMod val="65000"/>
                  </a:schemeClr>
                </a:solidFill>
              </a:ln>
            </c:spPr>
          </c:dPt>
          <c:dPt>
            <c:idx val="1"/>
            <c:spPr>
              <a:solidFill>
                <a:srgbClr val="FFCC99"/>
              </a:solidFill>
              <a:ln>
                <a:solidFill>
                  <a:schemeClr val="bg1">
                    <a:lumMod val="65000"/>
                  </a:schemeClr>
                </a:solidFill>
              </a:ln>
            </c:spPr>
          </c:dPt>
          <c:dPt>
            <c:idx val="2"/>
            <c:spPr>
              <a:solidFill>
                <a:schemeClr val="tx1">
                  <a:lumMod val="65000"/>
                  <a:lumOff val="35000"/>
                </a:schemeClr>
              </a:solidFill>
              <a:ln>
                <a:solidFill>
                  <a:schemeClr val="bg1">
                    <a:lumMod val="65000"/>
                  </a:schemeClr>
                </a:solidFill>
              </a:ln>
            </c:spPr>
          </c:dPt>
          <c:dLbls>
            <c:spPr>
              <a:solidFill>
                <a:schemeClr val="bg1"/>
              </a:solidFill>
              <a:ln>
                <a:solidFill>
                  <a:schemeClr val="bg1">
                    <a:lumMod val="65000"/>
                  </a:schemeClr>
                </a:solidFill>
              </a:ln>
            </c:spPr>
            <c:dLblPos val="bestFit"/>
            <c:showVal val="1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'BYTOVÝ FOND'!$A$2:$C$2</c:f>
              <c:strCache>
                <c:ptCount val="3"/>
                <c:pt idx="0">
                  <c:v>Rodinné domy</c:v>
                </c:pt>
                <c:pt idx="1">
                  <c:v>Bytové domy</c:v>
                </c:pt>
                <c:pt idx="2">
                  <c:v>Ostatní budovy</c:v>
                </c:pt>
              </c:strCache>
            </c:strRef>
          </c:cat>
          <c:val>
            <c:numRef>
              <c:f>'BYTOVÝ FOND'!$A$3:$C$3</c:f>
              <c:numCache>
                <c:formatCode>General</c:formatCode>
                <c:ptCount val="3"/>
                <c:pt idx="0">
                  <c:v>675</c:v>
                </c:pt>
                <c:pt idx="1">
                  <c:v>23</c:v>
                </c:pt>
                <c:pt idx="2">
                  <c:v>10</c:v>
                </c:pt>
              </c:numCache>
            </c:numRef>
          </c:val>
        </c:ser>
      </c:pie3DChart>
    </c:plotArea>
    <c:legend>
      <c:legendPos val="r"/>
    </c:legend>
    <c:plotVisOnly val="1"/>
    <c:dispBlanksAs val="zero"/>
  </c:chart>
  <c:spPr>
    <a:ln>
      <a:noFill/>
    </a:ln>
  </c:spPr>
  <c:externalData r:id="rId1"/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cs-CZ"/>
  <c:chart>
    <c:title>
      <c:tx>
        <c:rich>
          <a:bodyPr/>
          <a:lstStyle/>
          <a:p>
            <a:pPr>
              <a:defRPr/>
            </a:pPr>
            <a:r>
              <a:rPr lang="cs-CZ"/>
              <a:t>Počet dokončených bytů za</a:t>
            </a:r>
            <a:r>
              <a:rPr lang="cs-CZ" baseline="0"/>
              <a:t> posledních 10 let</a:t>
            </a:r>
            <a:endParaRPr lang="cs-CZ"/>
          </a:p>
        </c:rich>
      </c:tx>
      <c:layout>
        <c:manualLayout>
          <c:xMode val="edge"/>
          <c:yMode val="edge"/>
          <c:x val="0.12640275359612288"/>
          <c:y val="0"/>
        </c:manualLayout>
      </c:layout>
    </c:title>
    <c:view3D>
      <c:rAngAx val="1"/>
    </c:view3D>
    <c:floor>
      <c:spPr>
        <a:solidFill>
          <a:sysClr val="window" lastClr="FFFFFF">
            <a:lumMod val="95000"/>
            <a:alpha val="40000"/>
          </a:sysClr>
        </a:solidFill>
      </c:spPr>
    </c:floor>
    <c:sideWall>
      <c:spPr>
        <a:solidFill>
          <a:sysClr val="window" lastClr="FFFFFF">
            <a:lumMod val="95000"/>
            <a:alpha val="40000"/>
          </a:sysClr>
        </a:solidFill>
      </c:spPr>
    </c:sideWall>
    <c:backWall>
      <c:spPr>
        <a:solidFill>
          <a:sysClr val="window" lastClr="FFFFFF">
            <a:lumMod val="95000"/>
            <a:alpha val="40000"/>
          </a:sysClr>
        </a:solidFill>
      </c:spPr>
    </c:backWall>
    <c:plotArea>
      <c:layout/>
      <c:bar3DChart>
        <c:barDir val="col"/>
        <c:grouping val="clustered"/>
        <c:ser>
          <c:idx val="0"/>
          <c:order val="0"/>
          <c:spPr>
            <a:solidFill>
              <a:srgbClr val="7DB3EF"/>
            </a:solidFill>
          </c:spPr>
          <c:dLbls>
            <c:spPr>
              <a:solidFill>
                <a:schemeClr val="bg1"/>
              </a:solidFill>
              <a:ln>
                <a:solidFill>
                  <a:schemeClr val="bg1">
                    <a:lumMod val="75000"/>
                  </a:schemeClr>
                </a:solidFill>
              </a:ln>
            </c:spPr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'BYTOVÝ FOND'!$A$20:$A$29</c:f>
              <c:numCache>
                <c:formatCode>General</c:formatCode>
                <c:ptCount val="10"/>
                <c:pt idx="0">
                  <c:v>2009</c:v>
                </c:pt>
                <c:pt idx="1">
                  <c:v>2010</c:v>
                </c:pt>
                <c:pt idx="2">
                  <c:v>2011</c:v>
                </c:pt>
                <c:pt idx="3">
                  <c:v>2012</c:v>
                </c:pt>
                <c:pt idx="4">
                  <c:v>2013</c:v>
                </c:pt>
                <c:pt idx="5">
                  <c:v>2014</c:v>
                </c:pt>
                <c:pt idx="6">
                  <c:v>2015</c:v>
                </c:pt>
                <c:pt idx="7">
                  <c:v>2016</c:v>
                </c:pt>
                <c:pt idx="8">
                  <c:v>2017</c:v>
                </c:pt>
                <c:pt idx="9">
                  <c:v>2018</c:v>
                </c:pt>
              </c:numCache>
            </c:numRef>
          </c:cat>
          <c:val>
            <c:numRef>
              <c:f>'BYTOVÝ FOND'!$B$20:$B$29</c:f>
              <c:numCache>
                <c:formatCode>General</c:formatCode>
                <c:ptCount val="10"/>
                <c:pt idx="0">
                  <c:v>11</c:v>
                </c:pt>
                <c:pt idx="1">
                  <c:v>12</c:v>
                </c:pt>
                <c:pt idx="2">
                  <c:v>11</c:v>
                </c:pt>
                <c:pt idx="3">
                  <c:v>7</c:v>
                </c:pt>
                <c:pt idx="4">
                  <c:v>6</c:v>
                </c:pt>
                <c:pt idx="5">
                  <c:v>14</c:v>
                </c:pt>
                <c:pt idx="6">
                  <c:v>42</c:v>
                </c:pt>
                <c:pt idx="7">
                  <c:v>8</c:v>
                </c:pt>
                <c:pt idx="8">
                  <c:v>5</c:v>
                </c:pt>
                <c:pt idx="9">
                  <c:v>9</c:v>
                </c:pt>
              </c:numCache>
            </c:numRef>
          </c:val>
        </c:ser>
        <c:shape val="box"/>
        <c:axId val="94627712"/>
        <c:axId val="94629248"/>
        <c:axId val="0"/>
      </c:bar3DChart>
      <c:catAx>
        <c:axId val="94627712"/>
        <c:scaling>
          <c:orientation val="minMax"/>
        </c:scaling>
        <c:axPos val="b"/>
        <c:numFmt formatCode="General" sourceLinked="1"/>
        <c:tickLblPos val="nextTo"/>
        <c:crossAx val="94629248"/>
        <c:crosses val="autoZero"/>
        <c:auto val="1"/>
        <c:lblAlgn val="ctr"/>
        <c:lblOffset val="100"/>
      </c:catAx>
      <c:valAx>
        <c:axId val="94629248"/>
        <c:scaling>
          <c:orientation val="minMax"/>
        </c:scaling>
        <c:axPos val="l"/>
        <c:majorGridlines>
          <c:spPr>
            <a:ln>
              <a:solidFill>
                <a:schemeClr val="bg1">
                  <a:lumMod val="85000"/>
                </a:schemeClr>
              </a:solidFill>
            </a:ln>
          </c:spPr>
        </c:majorGridlines>
        <c:numFmt formatCode="General" sourceLinked="1"/>
        <c:tickLblPos val="nextTo"/>
        <c:crossAx val="94627712"/>
        <c:crosses val="autoZero"/>
        <c:crossBetween val="between"/>
      </c:valAx>
    </c:plotArea>
    <c:plotVisOnly val="1"/>
    <c:dispBlanksAs val="gap"/>
  </c:chart>
  <c:spPr>
    <a:ln>
      <a:noFill/>
    </a:ln>
  </c:spPr>
  <c:externalData r:id="rId1"/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cs-CZ"/>
  <c:style val="3"/>
  <c:chart>
    <c:title>
      <c:tx>
        <c:rich>
          <a:bodyPr/>
          <a:lstStyle/>
          <a:p>
            <a:pPr>
              <a:defRPr/>
            </a:pPr>
            <a:r>
              <a:rPr lang="en-US"/>
              <a:t>Vývoj salda obecního rozpočtu</a:t>
            </a:r>
            <a:endParaRPr lang="cs-CZ"/>
          </a:p>
        </c:rich>
      </c:tx>
    </c:title>
    <c:plotArea>
      <c:layout/>
      <c:lineChart>
        <c:grouping val="standard"/>
        <c:ser>
          <c:idx val="0"/>
          <c:order val="0"/>
          <c:cat>
            <c:numRef>
              <c:f>'Rozpočet obce'!$A$57:$A$65</c:f>
              <c:numCache>
                <c:formatCode>General</c:formatCode>
                <c:ptCount val="9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</c:numCache>
            </c:numRef>
          </c:cat>
          <c:val>
            <c:numRef>
              <c:f>'Rozpočet obce'!$B$57:$B$65</c:f>
              <c:numCache>
                <c:formatCode>#,##0\ "Kč"</c:formatCode>
                <c:ptCount val="9"/>
                <c:pt idx="0">
                  <c:v>-2478830</c:v>
                </c:pt>
                <c:pt idx="1">
                  <c:v>4808990</c:v>
                </c:pt>
                <c:pt idx="2">
                  <c:v>5660610</c:v>
                </c:pt>
                <c:pt idx="3">
                  <c:v>1692310</c:v>
                </c:pt>
                <c:pt idx="4">
                  <c:v>3236860</c:v>
                </c:pt>
                <c:pt idx="5">
                  <c:v>4804150</c:v>
                </c:pt>
                <c:pt idx="6">
                  <c:v>796130</c:v>
                </c:pt>
                <c:pt idx="7">
                  <c:v>7019600</c:v>
                </c:pt>
                <c:pt idx="8">
                  <c:v>2886250</c:v>
                </c:pt>
              </c:numCache>
            </c:numRef>
          </c:val>
        </c:ser>
        <c:marker val="1"/>
        <c:axId val="94644864"/>
        <c:axId val="94708096"/>
      </c:lineChart>
      <c:catAx>
        <c:axId val="94644864"/>
        <c:scaling>
          <c:orientation val="minMax"/>
        </c:scaling>
        <c:axPos val="b"/>
        <c:numFmt formatCode="General" sourceLinked="1"/>
        <c:tickLblPos val="nextTo"/>
        <c:crossAx val="94708096"/>
        <c:crosses val="autoZero"/>
        <c:auto val="1"/>
        <c:lblAlgn val="ctr"/>
        <c:lblOffset val="100"/>
      </c:catAx>
      <c:valAx>
        <c:axId val="94708096"/>
        <c:scaling>
          <c:orientation val="minMax"/>
        </c:scaling>
        <c:axPos val="l"/>
        <c:majorGridlines/>
        <c:numFmt formatCode="#,##0\ &quot;Kč&quot;" sourceLinked="1"/>
        <c:tickLblPos val="nextTo"/>
        <c:crossAx val="94644864"/>
        <c:crosses val="autoZero"/>
        <c:crossBetween val="between"/>
      </c:valAx>
      <c:spPr>
        <a:solidFill>
          <a:sysClr val="window" lastClr="FFFFFF">
            <a:lumMod val="95000"/>
            <a:alpha val="40000"/>
          </a:sysClr>
        </a:solidFill>
      </c:spPr>
    </c:plotArea>
    <c:plotVisOnly val="1"/>
    <c:dispBlanksAs val="gap"/>
  </c:chart>
  <c:spPr>
    <a:ln>
      <a:noFill/>
    </a:ln>
  </c:spPr>
  <c:externalData r:id="rId1"/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cs-CZ"/>
  <c:chart>
    <c:title>
      <c:tx>
        <c:rich>
          <a:bodyPr/>
          <a:lstStyle/>
          <a:p>
            <a:pPr>
              <a:defRPr/>
            </a:pPr>
            <a:r>
              <a:rPr lang="cs-CZ"/>
              <a:t>Příjmy obce za posledních 5 let</a:t>
            </a:r>
            <a:r>
              <a:rPr lang="cs-CZ" baseline="0"/>
              <a:t> </a:t>
            </a:r>
            <a:endParaRPr lang="cs-CZ"/>
          </a:p>
        </c:rich>
      </c:tx>
    </c:title>
    <c:view3D>
      <c:rAngAx val="1"/>
    </c:view3D>
    <c:floor>
      <c:spPr>
        <a:solidFill>
          <a:sysClr val="window" lastClr="FFFFFF">
            <a:lumMod val="95000"/>
            <a:alpha val="40000"/>
          </a:sysClr>
        </a:solidFill>
      </c:spPr>
    </c:floor>
    <c:sideWall>
      <c:spPr>
        <a:solidFill>
          <a:sysClr val="window" lastClr="FFFFFF">
            <a:lumMod val="95000"/>
            <a:alpha val="40000"/>
          </a:sysClr>
        </a:solidFill>
      </c:spPr>
    </c:sideWall>
    <c:backWall>
      <c:spPr>
        <a:solidFill>
          <a:sysClr val="window" lastClr="FFFFFF">
            <a:lumMod val="95000"/>
            <a:alpha val="40000"/>
          </a:sysClr>
        </a:solidFill>
      </c:spPr>
    </c:backWall>
    <c:plotArea>
      <c:layout/>
      <c:bar3DChart>
        <c:barDir val="col"/>
        <c:grouping val="clustered"/>
        <c:ser>
          <c:idx val="0"/>
          <c:order val="0"/>
          <c:tx>
            <c:strRef>
              <c:f>'Rozpočet obce'!$A$26</c:f>
              <c:strCache>
                <c:ptCount val="1"/>
                <c:pt idx="0">
                  <c:v>Kapitálové příjmy</c:v>
                </c:pt>
              </c:strCache>
            </c:strRef>
          </c:tx>
          <c:spPr>
            <a:solidFill>
              <a:srgbClr val="382EF6"/>
            </a:solidFill>
          </c:spPr>
          <c:cat>
            <c:numRef>
              <c:f>'Rozpočet obce'!$B$25:$F$25</c:f>
              <c:numCache>
                <c:formatCode>General</c:formatCode>
                <c:ptCount val="5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</c:numCache>
            </c:numRef>
          </c:cat>
          <c:val>
            <c:numRef>
              <c:f>'Rozpočet obce'!$B$26:$F$26</c:f>
              <c:numCache>
                <c:formatCode>#,##0\ "Kč"</c:formatCode>
                <c:ptCount val="5"/>
                <c:pt idx="0">
                  <c:v>92400</c:v>
                </c:pt>
                <c:pt idx="1">
                  <c:v>316340</c:v>
                </c:pt>
                <c:pt idx="2">
                  <c:v>12929950</c:v>
                </c:pt>
                <c:pt idx="3">
                  <c:v>598870</c:v>
                </c:pt>
                <c:pt idx="4">
                  <c:v>236850</c:v>
                </c:pt>
              </c:numCache>
            </c:numRef>
          </c:val>
        </c:ser>
        <c:ser>
          <c:idx val="1"/>
          <c:order val="1"/>
          <c:tx>
            <c:strRef>
              <c:f>'Rozpočet obce'!$A$27</c:f>
              <c:strCache>
                <c:ptCount val="1"/>
                <c:pt idx="0">
                  <c:v>Přijaté transfery</c:v>
                </c:pt>
              </c:strCache>
            </c:strRef>
          </c:tx>
          <c:spPr>
            <a:solidFill>
              <a:srgbClr val="92D050"/>
            </a:solidFill>
          </c:spPr>
          <c:cat>
            <c:numRef>
              <c:f>'Rozpočet obce'!$B$25:$F$25</c:f>
              <c:numCache>
                <c:formatCode>General</c:formatCode>
                <c:ptCount val="5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</c:numCache>
            </c:numRef>
          </c:cat>
          <c:val>
            <c:numRef>
              <c:f>'Rozpočet obce'!$B$27:$F$27</c:f>
              <c:numCache>
                <c:formatCode>#,##0\ "Kč"</c:formatCode>
                <c:ptCount val="5"/>
                <c:pt idx="0">
                  <c:v>3975140</c:v>
                </c:pt>
                <c:pt idx="1">
                  <c:v>19212600</c:v>
                </c:pt>
                <c:pt idx="2">
                  <c:v>10148000</c:v>
                </c:pt>
                <c:pt idx="3">
                  <c:v>3046670</c:v>
                </c:pt>
                <c:pt idx="4">
                  <c:v>2808290</c:v>
                </c:pt>
              </c:numCache>
            </c:numRef>
          </c:val>
        </c:ser>
        <c:ser>
          <c:idx val="2"/>
          <c:order val="2"/>
          <c:tx>
            <c:strRef>
              <c:f>'Rozpočet obce'!$A$28</c:f>
              <c:strCache>
                <c:ptCount val="1"/>
                <c:pt idx="0">
                  <c:v>Nedaňové příjmy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</c:spPr>
          <c:cat>
            <c:numRef>
              <c:f>'Rozpočet obce'!$B$25:$F$25</c:f>
              <c:numCache>
                <c:formatCode>General</c:formatCode>
                <c:ptCount val="5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</c:numCache>
            </c:numRef>
          </c:cat>
          <c:val>
            <c:numRef>
              <c:f>'Rozpočet obce'!$B$28:$F$28</c:f>
              <c:numCache>
                <c:formatCode>#,##0\ "Kč"</c:formatCode>
                <c:ptCount val="5"/>
                <c:pt idx="0">
                  <c:v>4978880</c:v>
                </c:pt>
                <c:pt idx="1">
                  <c:v>5411280</c:v>
                </c:pt>
                <c:pt idx="2">
                  <c:v>3846330</c:v>
                </c:pt>
                <c:pt idx="3">
                  <c:v>3790130</c:v>
                </c:pt>
                <c:pt idx="4">
                  <c:v>3884900</c:v>
                </c:pt>
              </c:numCache>
            </c:numRef>
          </c:val>
        </c:ser>
        <c:ser>
          <c:idx val="3"/>
          <c:order val="3"/>
          <c:tx>
            <c:strRef>
              <c:f>'Rozpočet obce'!$A$29</c:f>
              <c:strCache>
                <c:ptCount val="1"/>
                <c:pt idx="0">
                  <c:v>Daňové příjmy</c:v>
                </c:pt>
              </c:strCache>
            </c:strRef>
          </c:tx>
          <c:spPr>
            <a:solidFill>
              <a:srgbClr val="7DB3EF"/>
            </a:solidFill>
          </c:spPr>
          <c:cat>
            <c:numRef>
              <c:f>'Rozpočet obce'!$B$25:$F$25</c:f>
              <c:numCache>
                <c:formatCode>General</c:formatCode>
                <c:ptCount val="5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</c:numCache>
            </c:numRef>
          </c:cat>
          <c:val>
            <c:numRef>
              <c:f>'Rozpočet obce'!$B$29:$F$29</c:f>
              <c:numCache>
                <c:formatCode>#,##0\ "Kč"</c:formatCode>
                <c:ptCount val="5"/>
                <c:pt idx="0">
                  <c:v>28571660</c:v>
                </c:pt>
                <c:pt idx="1">
                  <c:v>30117310</c:v>
                </c:pt>
                <c:pt idx="2">
                  <c:v>36946010</c:v>
                </c:pt>
                <c:pt idx="3">
                  <c:v>38193680</c:v>
                </c:pt>
                <c:pt idx="4">
                  <c:v>43340430</c:v>
                </c:pt>
              </c:numCache>
            </c:numRef>
          </c:val>
        </c:ser>
        <c:shape val="box"/>
        <c:axId val="94832896"/>
        <c:axId val="94863360"/>
        <c:axId val="0"/>
      </c:bar3DChart>
      <c:catAx>
        <c:axId val="94832896"/>
        <c:scaling>
          <c:orientation val="minMax"/>
        </c:scaling>
        <c:axPos val="b"/>
        <c:numFmt formatCode="General" sourceLinked="1"/>
        <c:tickLblPos val="nextTo"/>
        <c:crossAx val="94863360"/>
        <c:crosses val="autoZero"/>
        <c:auto val="1"/>
        <c:lblAlgn val="ctr"/>
        <c:lblOffset val="100"/>
      </c:catAx>
      <c:valAx>
        <c:axId val="94863360"/>
        <c:scaling>
          <c:orientation val="minMax"/>
        </c:scaling>
        <c:axPos val="l"/>
        <c:majorGridlines>
          <c:spPr>
            <a:ln>
              <a:solidFill>
                <a:schemeClr val="bg1">
                  <a:lumMod val="75000"/>
                </a:schemeClr>
              </a:solidFill>
            </a:ln>
          </c:spPr>
        </c:majorGridlines>
        <c:numFmt formatCode="#,##0\ &quot;Kč&quot;" sourceLinked="1"/>
        <c:tickLblPos val="nextTo"/>
        <c:crossAx val="94832896"/>
        <c:crosses val="autoZero"/>
        <c:crossBetween val="between"/>
        <c:majorUnit val="10000000"/>
      </c:valAx>
    </c:plotArea>
    <c:legend>
      <c:legendPos val="r"/>
    </c:legend>
    <c:plotVisOnly val="1"/>
    <c:dispBlanksAs val="gap"/>
  </c:chart>
  <c:spPr>
    <a:ln>
      <a:noFill/>
    </a:ln>
  </c:spPr>
  <c:externalData r:id="rId1"/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cs-CZ"/>
  <c:chart>
    <c:title>
      <c:tx>
        <c:rich>
          <a:bodyPr/>
          <a:lstStyle/>
          <a:p>
            <a:pPr>
              <a:defRPr/>
            </a:pPr>
            <a:r>
              <a:rPr lang="cs-CZ"/>
              <a:t>Výdaje</a:t>
            </a:r>
            <a:r>
              <a:rPr lang="cs-CZ" baseline="0"/>
              <a:t> obce za posledních 5 let </a:t>
            </a:r>
            <a:endParaRPr lang="cs-CZ"/>
          </a:p>
        </c:rich>
      </c:tx>
    </c:title>
    <c:view3D>
      <c:rAngAx val="1"/>
    </c:view3D>
    <c:floor>
      <c:spPr>
        <a:solidFill>
          <a:sysClr val="window" lastClr="FFFFFF">
            <a:lumMod val="95000"/>
            <a:alpha val="40000"/>
          </a:sysClr>
        </a:solidFill>
      </c:spPr>
    </c:floor>
    <c:sideWall>
      <c:spPr>
        <a:solidFill>
          <a:sysClr val="window" lastClr="FFFFFF">
            <a:lumMod val="95000"/>
            <a:alpha val="40000"/>
          </a:sysClr>
        </a:solidFill>
      </c:spPr>
    </c:sideWall>
    <c:backWall>
      <c:spPr>
        <a:solidFill>
          <a:sysClr val="window" lastClr="FFFFFF">
            <a:lumMod val="95000"/>
            <a:alpha val="40000"/>
          </a:sysClr>
        </a:solidFill>
      </c:spPr>
    </c:backWall>
    <c:plotArea>
      <c:layout>
        <c:manualLayout>
          <c:layoutTarget val="inner"/>
          <c:xMode val="edge"/>
          <c:yMode val="edge"/>
          <c:x val="0.16246475622432491"/>
          <c:y val="0.12750775471247924"/>
          <c:w val="0.52441941172368212"/>
          <c:h val="0.77406537819136245"/>
        </c:manualLayout>
      </c:layout>
      <c:bar3DChart>
        <c:barDir val="col"/>
        <c:grouping val="clustered"/>
        <c:ser>
          <c:idx val="0"/>
          <c:order val="0"/>
          <c:tx>
            <c:strRef>
              <c:f>'Rozpočet obce'!$A$33</c:f>
              <c:strCache>
                <c:ptCount val="1"/>
                <c:pt idx="0">
                  <c:v>Sociální věci a politika zaměstnanosti</c:v>
                </c:pt>
              </c:strCache>
            </c:strRef>
          </c:tx>
          <c:spPr>
            <a:solidFill>
              <a:srgbClr val="7030A0"/>
            </a:solidFill>
          </c:spPr>
          <c:cat>
            <c:numRef>
              <c:f>'Rozpočet obce'!$B$32:$F$32</c:f>
              <c:numCache>
                <c:formatCode>General</c:formatCode>
                <c:ptCount val="5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</c:numCache>
            </c:numRef>
          </c:cat>
          <c:val>
            <c:numRef>
              <c:f>'Rozpočet obce'!$B$33:$F$33</c:f>
              <c:numCache>
                <c:formatCode>#,##0\ "Kč"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20000</c:v>
                </c:pt>
                <c:pt idx="4">
                  <c:v>30000</c:v>
                </c:pt>
              </c:numCache>
            </c:numRef>
          </c:val>
        </c:ser>
        <c:ser>
          <c:idx val="1"/>
          <c:order val="1"/>
          <c:tx>
            <c:strRef>
              <c:f>'Rozpočet obce'!$A$34</c:f>
              <c:strCache>
                <c:ptCount val="1"/>
                <c:pt idx="0">
                  <c:v>Bezpečnost státu a právní ochrana</c:v>
                </c:pt>
              </c:strCache>
            </c:strRef>
          </c:tx>
          <c:spPr>
            <a:solidFill>
              <a:srgbClr val="FFCC99"/>
            </a:solidFill>
          </c:spPr>
          <c:cat>
            <c:numRef>
              <c:f>'Rozpočet obce'!$B$32:$F$32</c:f>
              <c:numCache>
                <c:formatCode>General</c:formatCode>
                <c:ptCount val="5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</c:numCache>
            </c:numRef>
          </c:cat>
          <c:val>
            <c:numRef>
              <c:f>'Rozpočet obce'!$B$34:$F$34</c:f>
              <c:numCache>
                <c:formatCode>#,##0\ "Kč"</c:formatCode>
                <c:ptCount val="5"/>
                <c:pt idx="0">
                  <c:v>145790</c:v>
                </c:pt>
                <c:pt idx="1">
                  <c:v>241560</c:v>
                </c:pt>
                <c:pt idx="2">
                  <c:v>7390450</c:v>
                </c:pt>
                <c:pt idx="3">
                  <c:v>507650</c:v>
                </c:pt>
                <c:pt idx="4">
                  <c:v>273000</c:v>
                </c:pt>
              </c:numCache>
            </c:numRef>
          </c:val>
        </c:ser>
        <c:ser>
          <c:idx val="2"/>
          <c:order val="2"/>
          <c:tx>
            <c:strRef>
              <c:f>'Rozpočet obce'!$A$35</c:f>
              <c:strCache>
                <c:ptCount val="1"/>
                <c:pt idx="0">
                  <c:v>Zemědělství, lesní hospodářství a rybářství</c:v>
                </c:pt>
              </c:strCache>
            </c:strRef>
          </c:tx>
          <c:cat>
            <c:numRef>
              <c:f>'Rozpočet obce'!$B$32:$F$32</c:f>
              <c:numCache>
                <c:formatCode>General</c:formatCode>
                <c:ptCount val="5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</c:numCache>
            </c:numRef>
          </c:cat>
          <c:val>
            <c:numRef>
              <c:f>'Rozpočet obce'!$B$35:$F$35</c:f>
              <c:numCache>
                <c:formatCode>#,##0\ "Kč"</c:formatCode>
                <c:ptCount val="5"/>
                <c:pt idx="0">
                  <c:v>1573540</c:v>
                </c:pt>
                <c:pt idx="1">
                  <c:v>2220750</c:v>
                </c:pt>
                <c:pt idx="2">
                  <c:v>1076640</c:v>
                </c:pt>
                <c:pt idx="3">
                  <c:v>416550</c:v>
                </c:pt>
                <c:pt idx="4">
                  <c:v>491620</c:v>
                </c:pt>
              </c:numCache>
            </c:numRef>
          </c:val>
        </c:ser>
        <c:ser>
          <c:idx val="3"/>
          <c:order val="3"/>
          <c:tx>
            <c:strRef>
              <c:f>'Rozpočet obce'!$A$36</c:f>
              <c:strCache>
                <c:ptCount val="1"/>
                <c:pt idx="0">
                  <c:v>Všeobecná veřejná správa a služby</c:v>
                </c:pt>
              </c:strCache>
            </c:strRef>
          </c:tx>
          <c:spPr>
            <a:solidFill>
              <a:srgbClr val="92D050"/>
            </a:solidFill>
          </c:spPr>
          <c:cat>
            <c:numRef>
              <c:f>'Rozpočet obce'!$B$32:$F$32</c:f>
              <c:numCache>
                <c:formatCode>General</c:formatCode>
                <c:ptCount val="5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</c:numCache>
            </c:numRef>
          </c:cat>
          <c:val>
            <c:numRef>
              <c:f>'Rozpočet obce'!$B$36:$F$36</c:f>
              <c:numCache>
                <c:formatCode>#,##0\ "Kč"</c:formatCode>
                <c:ptCount val="5"/>
                <c:pt idx="0">
                  <c:v>11707590</c:v>
                </c:pt>
                <c:pt idx="1">
                  <c:v>7184600</c:v>
                </c:pt>
                <c:pt idx="2">
                  <c:v>7995880</c:v>
                </c:pt>
                <c:pt idx="3">
                  <c:v>5141880</c:v>
                </c:pt>
                <c:pt idx="4">
                  <c:v>6780280</c:v>
                </c:pt>
              </c:numCache>
            </c:numRef>
          </c:val>
        </c:ser>
        <c:ser>
          <c:idx val="4"/>
          <c:order val="4"/>
          <c:tx>
            <c:strRef>
              <c:f>'Rozpočet obce'!$A$37</c:f>
              <c:strCache>
                <c:ptCount val="1"/>
                <c:pt idx="0">
                  <c:v>Průmyslová a ostatní odvětví hospodářství</c:v>
                </c:pt>
              </c:strCache>
            </c:strRef>
          </c:tx>
          <c:spPr>
            <a:solidFill>
              <a:srgbClr val="382EF6"/>
            </a:solidFill>
          </c:spPr>
          <c:cat>
            <c:numRef>
              <c:f>'Rozpočet obce'!$B$32:$F$32</c:f>
              <c:numCache>
                <c:formatCode>General</c:formatCode>
                <c:ptCount val="5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</c:numCache>
            </c:numRef>
          </c:cat>
          <c:val>
            <c:numRef>
              <c:f>'Rozpočet obce'!$B$37:$F$37</c:f>
              <c:numCache>
                <c:formatCode>#,##0\ "Kč"</c:formatCode>
                <c:ptCount val="5"/>
                <c:pt idx="0">
                  <c:v>6269360</c:v>
                </c:pt>
                <c:pt idx="1">
                  <c:v>9374930</c:v>
                </c:pt>
                <c:pt idx="2">
                  <c:v>11154710</c:v>
                </c:pt>
                <c:pt idx="3">
                  <c:v>8275790</c:v>
                </c:pt>
                <c:pt idx="4">
                  <c:v>19687770</c:v>
                </c:pt>
              </c:numCache>
            </c:numRef>
          </c:val>
        </c:ser>
        <c:ser>
          <c:idx val="5"/>
          <c:order val="5"/>
          <c:tx>
            <c:strRef>
              <c:f>'Rozpočet obce'!$A$38</c:f>
              <c:strCache>
                <c:ptCount val="1"/>
                <c:pt idx="0">
                  <c:v>Služby pro obyvatelstvo</c:v>
                </c:pt>
              </c:strCache>
            </c:strRef>
          </c:tx>
          <c:spPr>
            <a:solidFill>
              <a:srgbClr val="7DB3EF"/>
            </a:solidFill>
          </c:spPr>
          <c:cat>
            <c:numRef>
              <c:f>'Rozpočet obce'!$B$32:$F$32</c:f>
              <c:numCache>
                <c:formatCode>General</c:formatCode>
                <c:ptCount val="5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</c:numCache>
            </c:numRef>
          </c:cat>
          <c:val>
            <c:numRef>
              <c:f>'Rozpočet obce'!$B$38:$F$38</c:f>
              <c:numCache>
                <c:formatCode>#,##0\ "Kč"</c:formatCode>
                <c:ptCount val="5"/>
                <c:pt idx="0">
                  <c:v>14684960</c:v>
                </c:pt>
                <c:pt idx="1">
                  <c:v>31231540</c:v>
                </c:pt>
                <c:pt idx="2">
                  <c:v>35456530</c:v>
                </c:pt>
                <c:pt idx="3">
                  <c:v>24246890</c:v>
                </c:pt>
                <c:pt idx="4">
                  <c:v>20121550</c:v>
                </c:pt>
              </c:numCache>
            </c:numRef>
          </c:val>
        </c:ser>
        <c:shape val="box"/>
        <c:axId val="94912512"/>
        <c:axId val="94914048"/>
        <c:axId val="0"/>
      </c:bar3DChart>
      <c:catAx>
        <c:axId val="94912512"/>
        <c:scaling>
          <c:orientation val="minMax"/>
        </c:scaling>
        <c:axPos val="b"/>
        <c:numFmt formatCode="General" sourceLinked="1"/>
        <c:tickLblPos val="nextTo"/>
        <c:crossAx val="94914048"/>
        <c:crosses val="autoZero"/>
        <c:auto val="1"/>
        <c:lblAlgn val="ctr"/>
        <c:lblOffset val="100"/>
      </c:catAx>
      <c:valAx>
        <c:axId val="94914048"/>
        <c:scaling>
          <c:orientation val="minMax"/>
        </c:scaling>
        <c:axPos val="l"/>
        <c:majorGridlines>
          <c:spPr>
            <a:ln>
              <a:solidFill>
                <a:sysClr val="window" lastClr="FFFFFF">
                  <a:lumMod val="75000"/>
                </a:sysClr>
              </a:solidFill>
            </a:ln>
          </c:spPr>
        </c:majorGridlines>
        <c:numFmt formatCode="#,##0\ &quot;Kč&quot;" sourceLinked="1"/>
        <c:tickLblPos val="nextTo"/>
        <c:crossAx val="9491251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0375468671645902"/>
          <c:y val="0.29996969696970066"/>
          <c:w val="0.28359242420720188"/>
          <c:h val="0.52119685039370511"/>
        </c:manualLayout>
      </c:layout>
    </c:legend>
    <c:plotVisOnly val="1"/>
    <c:dispBlanksAs val="gap"/>
  </c:chart>
  <c:spPr>
    <a:ln>
      <a:noFill/>
    </a:ln>
  </c:spPr>
  <c:externalData r:id="rId1"/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cs-CZ"/>
  <c:chart>
    <c:title>
      <c:tx>
        <c:rich>
          <a:bodyPr/>
          <a:lstStyle/>
          <a:p>
            <a:pPr>
              <a:defRPr/>
            </a:pPr>
            <a:r>
              <a:rPr lang="cs-CZ"/>
              <a:t>Majetek</a:t>
            </a:r>
            <a:r>
              <a:rPr lang="cs-CZ" baseline="0"/>
              <a:t> obce (tis. Kč)</a:t>
            </a:r>
            <a:endParaRPr lang="cs-CZ"/>
          </a:p>
        </c:rich>
      </c:tx>
    </c:title>
    <c:view3D>
      <c:rAngAx val="1"/>
    </c:view3D>
    <c:floor>
      <c:spPr>
        <a:solidFill>
          <a:sysClr val="window" lastClr="FFFFFF">
            <a:lumMod val="95000"/>
            <a:alpha val="40000"/>
          </a:sysClr>
        </a:solidFill>
      </c:spPr>
    </c:floor>
    <c:sideWall>
      <c:spPr>
        <a:solidFill>
          <a:sysClr val="window" lastClr="FFFFFF">
            <a:lumMod val="95000"/>
            <a:alpha val="40000"/>
          </a:sysClr>
        </a:solidFill>
      </c:spPr>
    </c:sideWall>
    <c:backWall>
      <c:spPr>
        <a:solidFill>
          <a:sysClr val="window" lastClr="FFFFFF">
            <a:lumMod val="95000"/>
            <a:alpha val="40000"/>
          </a:sysClr>
        </a:solidFill>
      </c:spPr>
    </c:backWall>
    <c:plotArea>
      <c:layout/>
      <c:bar3DChart>
        <c:barDir val="col"/>
        <c:grouping val="clustered"/>
        <c:ser>
          <c:idx val="0"/>
          <c:order val="0"/>
          <c:tx>
            <c:strRef>
              <c:f>'Rozpočet obce'!$A$75</c:f>
              <c:strCache>
                <c:ptCount val="1"/>
                <c:pt idx="0">
                  <c:v>Majetek celkem</c:v>
                </c:pt>
              </c:strCache>
            </c:strRef>
          </c:tx>
          <c:spPr>
            <a:solidFill>
              <a:srgbClr val="7DB3EF"/>
            </a:solidFill>
          </c:spPr>
          <c:cat>
            <c:numRef>
              <c:f>'Rozpočet obce'!$B$74:$F$74</c:f>
              <c:numCache>
                <c:formatCode>General</c:formatCode>
                <c:ptCount val="5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</c:numCache>
            </c:numRef>
          </c:cat>
          <c:val>
            <c:numRef>
              <c:f>'Rozpočet obce'!$B$75:$F$75</c:f>
              <c:numCache>
                <c:formatCode>#,##0</c:formatCode>
                <c:ptCount val="5"/>
                <c:pt idx="0">
                  <c:v>426224</c:v>
                </c:pt>
                <c:pt idx="1">
                  <c:v>420358</c:v>
                </c:pt>
                <c:pt idx="2">
                  <c:v>426966</c:v>
                </c:pt>
                <c:pt idx="3">
                  <c:v>432674</c:v>
                </c:pt>
                <c:pt idx="4">
                  <c:v>483727</c:v>
                </c:pt>
              </c:numCache>
            </c:numRef>
          </c:val>
        </c:ser>
        <c:ser>
          <c:idx val="1"/>
          <c:order val="1"/>
          <c:tx>
            <c:strRef>
              <c:f>'Rozpočet obce'!$A$76</c:f>
              <c:strCache>
                <c:ptCount val="1"/>
                <c:pt idx="0">
                  <c:v>Dlouhodobý hmotný majetek</c:v>
                </c:pt>
              </c:strCache>
            </c:strRef>
          </c:tx>
          <c:spPr>
            <a:solidFill>
              <a:srgbClr val="0070C0"/>
            </a:solidFill>
          </c:spPr>
          <c:cat>
            <c:numRef>
              <c:f>'Rozpočet obce'!$B$74:$F$74</c:f>
              <c:numCache>
                <c:formatCode>General</c:formatCode>
                <c:ptCount val="5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</c:numCache>
            </c:numRef>
          </c:cat>
          <c:val>
            <c:numRef>
              <c:f>'Rozpočet obce'!$B$76:$F$76</c:f>
              <c:numCache>
                <c:formatCode>#,##0</c:formatCode>
                <c:ptCount val="5"/>
                <c:pt idx="0">
                  <c:v>417243</c:v>
                </c:pt>
                <c:pt idx="1">
                  <c:v>381444</c:v>
                </c:pt>
                <c:pt idx="2">
                  <c:v>414029</c:v>
                </c:pt>
                <c:pt idx="3">
                  <c:v>420792</c:v>
                </c:pt>
                <c:pt idx="4">
                  <c:v>450854</c:v>
                </c:pt>
              </c:numCache>
            </c:numRef>
          </c:val>
        </c:ser>
        <c:shape val="box"/>
        <c:axId val="94947584"/>
        <c:axId val="94965760"/>
        <c:axId val="0"/>
      </c:bar3DChart>
      <c:catAx>
        <c:axId val="94947584"/>
        <c:scaling>
          <c:orientation val="minMax"/>
        </c:scaling>
        <c:axPos val="b"/>
        <c:numFmt formatCode="General" sourceLinked="1"/>
        <c:tickLblPos val="nextTo"/>
        <c:crossAx val="94965760"/>
        <c:crosses val="autoZero"/>
        <c:auto val="1"/>
        <c:lblAlgn val="ctr"/>
        <c:lblOffset val="100"/>
      </c:catAx>
      <c:valAx>
        <c:axId val="94965760"/>
        <c:scaling>
          <c:orientation val="minMax"/>
        </c:scaling>
        <c:axPos val="l"/>
        <c:majorGridlines>
          <c:spPr>
            <a:ln>
              <a:solidFill>
                <a:sysClr val="window" lastClr="FFFFFF">
                  <a:lumMod val="75000"/>
                </a:sysClr>
              </a:solidFill>
            </a:ln>
          </c:spPr>
        </c:majorGridlines>
        <c:numFmt formatCode="#,##0" sourceLinked="1"/>
        <c:tickLblPos val="nextTo"/>
        <c:crossAx val="94947584"/>
        <c:crosses val="autoZero"/>
        <c:crossBetween val="between"/>
        <c:majorUnit val="100000"/>
      </c:valAx>
    </c:plotArea>
    <c:legend>
      <c:legendPos val="r"/>
    </c:legend>
    <c:plotVisOnly val="1"/>
    <c:dispBlanksAs val="gap"/>
  </c:chart>
  <c:spPr>
    <a:ln>
      <a:noFill/>
    </a:ln>
  </c:spPr>
  <c:externalData r:id="rId1"/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cs-CZ"/>
  <c:chart>
    <c:title>
      <c:tx>
        <c:rich>
          <a:bodyPr/>
          <a:lstStyle/>
          <a:p>
            <a:pPr>
              <a:defRPr/>
            </a:pPr>
            <a:r>
              <a:rPr lang="cs-CZ"/>
              <a:t>Volební účast (%)</a:t>
            </a:r>
          </a:p>
        </c:rich>
      </c:tx>
    </c:title>
    <c:view3D>
      <c:rAngAx val="1"/>
    </c:view3D>
    <c:floor>
      <c:spPr>
        <a:solidFill>
          <a:sysClr val="window" lastClr="FFFFFF">
            <a:lumMod val="95000"/>
            <a:alpha val="40000"/>
          </a:sysClr>
        </a:solidFill>
      </c:spPr>
    </c:floor>
    <c:sideWall>
      <c:spPr>
        <a:solidFill>
          <a:sysClr val="window" lastClr="FFFFFF">
            <a:lumMod val="95000"/>
            <a:alpha val="40000"/>
          </a:sysClr>
        </a:solidFill>
      </c:spPr>
    </c:sideWall>
    <c:backWall>
      <c:spPr>
        <a:solidFill>
          <a:sysClr val="window" lastClr="FFFFFF">
            <a:lumMod val="95000"/>
            <a:alpha val="40000"/>
          </a:sysClr>
        </a:solidFill>
      </c:spPr>
    </c:backWall>
    <c:plotArea>
      <c:layout>
        <c:manualLayout>
          <c:layoutTarget val="inner"/>
          <c:xMode val="edge"/>
          <c:yMode val="edge"/>
          <c:x val="0.12116847660748209"/>
          <c:y val="0.12008435803401289"/>
          <c:w val="0.82162227246347552"/>
          <c:h val="0.57804773414181765"/>
        </c:manualLayout>
      </c:layout>
      <c:bar3DChart>
        <c:barDir val="col"/>
        <c:grouping val="clustered"/>
        <c:ser>
          <c:idx val="0"/>
          <c:order val="0"/>
          <c:cat>
            <c:strRef>
              <c:f>'volební účast'!$B$14:$B$21</c:f>
              <c:strCache>
                <c:ptCount val="8"/>
                <c:pt idx="0">
                  <c:v>Volby do Poslanecké sněmovny </c:v>
                </c:pt>
                <c:pt idx="1">
                  <c:v>Volby do Senátu Parlamentu 1. kolo</c:v>
                </c:pt>
                <c:pt idx="2">
                  <c:v>Volby do Senátu Parlamentu 2. kolo</c:v>
                </c:pt>
                <c:pt idx="3">
                  <c:v>Volby do zastupitelstva kraje</c:v>
                </c:pt>
                <c:pt idx="4">
                  <c:v>Volby do zastupitelstva obce</c:v>
                </c:pt>
                <c:pt idx="5">
                  <c:v>Volby do Evropského parlamentu </c:v>
                </c:pt>
                <c:pt idx="6">
                  <c:v>Volba prezidenta republiky 1. kolo</c:v>
                </c:pt>
                <c:pt idx="7">
                  <c:v>Volba prezidenta republiky 2. kolo</c:v>
                </c:pt>
              </c:strCache>
            </c:strRef>
          </c:cat>
          <c:val>
            <c:numRef>
              <c:f>'volební účast'!$C$14:$C$21</c:f>
              <c:numCache>
                <c:formatCode>General</c:formatCode>
                <c:ptCount val="8"/>
              </c:numCache>
            </c:numRef>
          </c:val>
        </c:ser>
        <c:ser>
          <c:idx val="1"/>
          <c:order val="1"/>
          <c:spPr>
            <a:solidFill>
              <a:srgbClr val="7DB3EF"/>
            </a:solidFill>
            <a:ln>
              <a:noFill/>
            </a:ln>
          </c:spPr>
          <c:dLbls>
            <c:spPr>
              <a:solidFill>
                <a:schemeClr val="bg1"/>
              </a:solidFill>
              <a:ln>
                <a:solidFill>
                  <a:schemeClr val="bg1">
                    <a:lumMod val="65000"/>
                  </a:schemeClr>
                </a:solidFill>
              </a:ln>
            </c:spPr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'volební účast'!$B$14:$B$21</c:f>
              <c:strCache>
                <c:ptCount val="8"/>
                <c:pt idx="0">
                  <c:v>Volby do Poslanecké sněmovny </c:v>
                </c:pt>
                <c:pt idx="1">
                  <c:v>Volby do Senátu Parlamentu 1. kolo</c:v>
                </c:pt>
                <c:pt idx="2">
                  <c:v>Volby do Senátu Parlamentu 2. kolo</c:v>
                </c:pt>
                <c:pt idx="3">
                  <c:v>Volby do zastupitelstva kraje</c:v>
                </c:pt>
                <c:pt idx="4">
                  <c:v>Volby do zastupitelstva obce</c:v>
                </c:pt>
                <c:pt idx="5">
                  <c:v>Volby do Evropského parlamentu </c:v>
                </c:pt>
                <c:pt idx="6">
                  <c:v>Volba prezidenta republiky 1. kolo</c:v>
                </c:pt>
                <c:pt idx="7">
                  <c:v>Volba prezidenta republiky 2. kolo</c:v>
                </c:pt>
              </c:strCache>
            </c:strRef>
          </c:cat>
          <c:val>
            <c:numRef>
              <c:f>'volební účast'!$D$14:$D$21</c:f>
              <c:numCache>
                <c:formatCode>#,##0.0</c:formatCode>
                <c:ptCount val="8"/>
                <c:pt idx="0">
                  <c:v>67.13</c:v>
                </c:pt>
                <c:pt idx="1">
                  <c:v>35.910000000000004</c:v>
                </c:pt>
                <c:pt idx="2">
                  <c:v>10.48</c:v>
                </c:pt>
                <c:pt idx="3">
                  <c:v>38.700000000000003</c:v>
                </c:pt>
                <c:pt idx="4">
                  <c:v>66.239999999999995</c:v>
                </c:pt>
                <c:pt idx="5">
                  <c:v>28.82</c:v>
                </c:pt>
                <c:pt idx="6">
                  <c:v>67.47</c:v>
                </c:pt>
                <c:pt idx="7">
                  <c:v>72.149999999999991</c:v>
                </c:pt>
              </c:numCache>
            </c:numRef>
          </c:val>
        </c:ser>
        <c:shape val="box"/>
        <c:axId val="95041792"/>
        <c:axId val="95133696"/>
        <c:axId val="0"/>
      </c:bar3DChart>
      <c:catAx>
        <c:axId val="95041792"/>
        <c:scaling>
          <c:orientation val="minMax"/>
        </c:scaling>
        <c:axPos val="b"/>
        <c:numFmt formatCode="General" sourceLinked="0"/>
        <c:tickLblPos val="nextTo"/>
        <c:txPr>
          <a:bodyPr/>
          <a:lstStyle/>
          <a:p>
            <a:pPr>
              <a:defRPr sz="900"/>
            </a:pPr>
            <a:endParaRPr lang="cs-CZ"/>
          </a:p>
        </c:txPr>
        <c:crossAx val="95133696"/>
        <c:crosses val="autoZero"/>
        <c:auto val="1"/>
        <c:lblAlgn val="ctr"/>
        <c:lblOffset val="100"/>
      </c:catAx>
      <c:valAx>
        <c:axId val="95133696"/>
        <c:scaling>
          <c:orientation val="minMax"/>
        </c:scaling>
        <c:axPos val="l"/>
        <c:majorGridlines>
          <c:spPr>
            <a:ln>
              <a:solidFill>
                <a:schemeClr val="bg1">
                  <a:lumMod val="75000"/>
                </a:schemeClr>
              </a:solidFill>
            </a:ln>
          </c:spPr>
        </c:majorGridlines>
        <c:numFmt formatCode="General" sourceLinked="1"/>
        <c:tickLblPos val="nextTo"/>
        <c:crossAx val="95041792"/>
        <c:crosses val="autoZero"/>
        <c:crossBetween val="between"/>
      </c:valAx>
    </c:plotArea>
    <c:plotVisOnly val="1"/>
    <c:dispBlanksAs val="gap"/>
  </c:chart>
  <c:spPr>
    <a:ln>
      <a:noFill/>
    </a:ln>
  </c:spPr>
  <c:externalData r:id="rId1"/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cs-CZ"/>
  <c:chart>
    <c:title>
      <c:tx>
        <c:rich>
          <a:bodyPr/>
          <a:lstStyle/>
          <a:p>
            <a:pPr>
              <a:defRPr/>
            </a:pPr>
            <a:r>
              <a:rPr lang="cs-CZ"/>
              <a:t>Vývoj volební účasti do zastupitelstva obce (%)</a:t>
            </a:r>
          </a:p>
        </c:rich>
      </c:tx>
    </c:title>
    <c:plotArea>
      <c:layout/>
      <c:lineChart>
        <c:grouping val="standard"/>
        <c:ser>
          <c:idx val="0"/>
          <c:order val="0"/>
          <c:marker>
            <c:symbol val="none"/>
          </c:marker>
          <c:dLbls>
            <c:spPr>
              <a:solidFill>
                <a:sysClr val="window" lastClr="FFFFFF"/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</c:spPr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'volební účast'!$B$25:$B$28</c:f>
              <c:numCache>
                <c:formatCode>General</c:formatCode>
                <c:ptCount val="4"/>
                <c:pt idx="0">
                  <c:v>2006</c:v>
                </c:pt>
                <c:pt idx="1">
                  <c:v>2010</c:v>
                </c:pt>
                <c:pt idx="2">
                  <c:v>2014</c:v>
                </c:pt>
                <c:pt idx="3">
                  <c:v>2018</c:v>
                </c:pt>
              </c:numCache>
            </c:numRef>
          </c:cat>
          <c:val>
            <c:numRef>
              <c:f>'volební účast'!$C$25:$C$28</c:f>
              <c:numCache>
                <c:formatCode>General</c:formatCode>
                <c:ptCount val="4"/>
                <c:pt idx="0">
                  <c:v>63.4</c:v>
                </c:pt>
                <c:pt idx="1">
                  <c:v>60.9</c:v>
                </c:pt>
                <c:pt idx="2">
                  <c:v>63.5</c:v>
                </c:pt>
                <c:pt idx="3">
                  <c:v>66.2</c:v>
                </c:pt>
              </c:numCache>
            </c:numRef>
          </c:val>
        </c:ser>
        <c:marker val="1"/>
        <c:axId val="95172864"/>
        <c:axId val="95215616"/>
      </c:lineChart>
      <c:catAx>
        <c:axId val="95172864"/>
        <c:scaling>
          <c:orientation val="minMax"/>
        </c:scaling>
        <c:axPos val="b"/>
        <c:numFmt formatCode="General" sourceLinked="1"/>
        <c:tickLblPos val="nextTo"/>
        <c:crossAx val="95215616"/>
        <c:crosses val="autoZero"/>
        <c:auto val="1"/>
        <c:lblAlgn val="ctr"/>
        <c:lblOffset val="100"/>
      </c:catAx>
      <c:valAx>
        <c:axId val="95215616"/>
        <c:scaling>
          <c:orientation val="minMax"/>
        </c:scaling>
        <c:axPos val="l"/>
        <c:majorGridlines>
          <c:spPr>
            <a:ln>
              <a:solidFill>
                <a:sysClr val="window" lastClr="FFFFFF">
                  <a:lumMod val="75000"/>
                </a:sysClr>
              </a:solidFill>
            </a:ln>
          </c:spPr>
        </c:majorGridlines>
        <c:numFmt formatCode="General" sourceLinked="1"/>
        <c:tickLblPos val="nextTo"/>
        <c:crossAx val="95172864"/>
        <c:crosses val="autoZero"/>
        <c:crossBetween val="between"/>
      </c:valAx>
      <c:spPr>
        <a:solidFill>
          <a:sysClr val="window" lastClr="FFFFFF">
            <a:lumMod val="95000"/>
            <a:alpha val="40000"/>
          </a:sysClr>
        </a:solidFill>
        <a:ln>
          <a:solidFill>
            <a:sysClr val="window" lastClr="FFFFFF">
              <a:lumMod val="75000"/>
            </a:sysClr>
          </a:solidFill>
        </a:ln>
      </c:spPr>
    </c:plotArea>
    <c:plotVisOnly val="1"/>
    <c:dispBlanksAs val="gap"/>
  </c:chart>
  <c:spPr>
    <a:ln>
      <a:noFill/>
    </a:ln>
  </c:spPr>
  <c:externalData r:id="rId1"/>
</c:chartSpace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970E0625-7CF5-415A-9374-1338ACC6E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45</Pages>
  <Words>7406</Words>
  <Characters>43697</Characters>
  <Application>Microsoft Office Word</Application>
  <DocSecurity>0</DocSecurity>
  <Lines>364</Lines>
  <Paragraphs>102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</dc:creator>
  <cp:lastModifiedBy>Uzivatel04</cp:lastModifiedBy>
  <cp:revision>7</cp:revision>
  <cp:lastPrinted>2019-11-29T09:26:00Z</cp:lastPrinted>
  <dcterms:created xsi:type="dcterms:W3CDTF">2019-12-02T15:35:00Z</dcterms:created>
  <dcterms:modified xsi:type="dcterms:W3CDTF">2019-12-03T11:52:00Z</dcterms:modified>
</cp:coreProperties>
</file>